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0E" w:rsidRDefault="007D4C1C" w:rsidP="007D4C1C">
      <w:pPr>
        <w:spacing w:after="0" w:line="240" w:lineRule="auto"/>
        <w:ind w:right="113"/>
        <w:jc w:val="center"/>
        <w:rPr>
          <w:rFonts w:ascii="Times New Roman" w:hAnsi="Times New Roman" w:cs="Times New Roman"/>
          <w:sz w:val="24"/>
          <w:szCs w:val="24"/>
        </w:rPr>
      </w:pPr>
      <w:r>
        <w:rPr>
          <w:rFonts w:ascii="Times New Roman" w:hAnsi="Times New Roman" w:cs="Times New Roman"/>
          <w:sz w:val="24"/>
          <w:szCs w:val="24"/>
        </w:rPr>
        <w:t>ФГАОУ ВПО «СЕВЕРО-ВОСТОЧНЫЙ ФЕДЕРАЛЬНЫЙ УНИВЕРСИТЕТ ИМЕНИ М.К. АММОСОВА»</w:t>
      </w:r>
    </w:p>
    <w:p w:rsidR="007D4C1C" w:rsidRDefault="007D4C1C" w:rsidP="007D4C1C">
      <w:pPr>
        <w:spacing w:after="0" w:line="240" w:lineRule="auto"/>
        <w:ind w:right="113"/>
        <w:jc w:val="right"/>
        <w:rPr>
          <w:rFonts w:ascii="Times New Roman" w:hAnsi="Times New Roman" w:cs="Times New Roman"/>
          <w:sz w:val="24"/>
          <w:szCs w:val="24"/>
        </w:rPr>
      </w:pPr>
    </w:p>
    <w:p w:rsidR="007D4C1C" w:rsidRDefault="007D4C1C" w:rsidP="007D4C1C">
      <w:pPr>
        <w:spacing w:after="0" w:line="240" w:lineRule="auto"/>
        <w:ind w:right="113"/>
        <w:jc w:val="right"/>
        <w:rPr>
          <w:rFonts w:ascii="Times New Roman" w:hAnsi="Times New Roman" w:cs="Times New Roman"/>
          <w:sz w:val="24"/>
          <w:szCs w:val="24"/>
        </w:rPr>
      </w:pPr>
    </w:p>
    <w:p w:rsidR="007D4C1C" w:rsidRDefault="007D4C1C" w:rsidP="007D4C1C">
      <w:pPr>
        <w:spacing w:after="0" w:line="240" w:lineRule="auto"/>
        <w:ind w:right="113"/>
        <w:jc w:val="right"/>
        <w:rPr>
          <w:rFonts w:ascii="Times New Roman" w:hAnsi="Times New Roman" w:cs="Times New Roman"/>
          <w:sz w:val="28"/>
          <w:szCs w:val="28"/>
        </w:rPr>
      </w:pPr>
      <w:r>
        <w:rPr>
          <w:rFonts w:ascii="Times New Roman" w:hAnsi="Times New Roman" w:cs="Times New Roman"/>
          <w:b/>
          <w:sz w:val="24"/>
          <w:szCs w:val="24"/>
        </w:rPr>
        <w:t xml:space="preserve">                                          </w:t>
      </w:r>
      <w:proofErr w:type="spellStart"/>
      <w:r w:rsidR="007C5E0E" w:rsidRPr="007D4C1C">
        <w:rPr>
          <w:rFonts w:ascii="Times New Roman" w:hAnsi="Times New Roman" w:cs="Times New Roman"/>
          <w:sz w:val="28"/>
          <w:szCs w:val="28"/>
        </w:rPr>
        <w:t>Новгородова</w:t>
      </w:r>
      <w:proofErr w:type="spellEnd"/>
      <w:r w:rsidR="007C5E0E" w:rsidRPr="007D4C1C">
        <w:rPr>
          <w:rFonts w:ascii="Times New Roman" w:hAnsi="Times New Roman" w:cs="Times New Roman"/>
          <w:sz w:val="28"/>
          <w:szCs w:val="28"/>
        </w:rPr>
        <w:t xml:space="preserve"> А.А.</w:t>
      </w:r>
      <w:r>
        <w:rPr>
          <w:rFonts w:ascii="Times New Roman" w:hAnsi="Times New Roman" w:cs="Times New Roman"/>
          <w:sz w:val="28"/>
          <w:szCs w:val="28"/>
        </w:rPr>
        <w:t xml:space="preserve">, </w:t>
      </w:r>
    </w:p>
    <w:p w:rsidR="007C5E0E" w:rsidRPr="007D4C1C" w:rsidRDefault="007D4C1C" w:rsidP="007D4C1C">
      <w:pPr>
        <w:spacing w:after="0" w:line="240" w:lineRule="auto"/>
        <w:ind w:right="113"/>
        <w:jc w:val="right"/>
        <w:rPr>
          <w:rFonts w:ascii="Times New Roman" w:hAnsi="Times New Roman" w:cs="Times New Roman"/>
          <w:sz w:val="28"/>
          <w:szCs w:val="28"/>
        </w:rPr>
      </w:pPr>
      <w:r>
        <w:rPr>
          <w:rFonts w:ascii="Times New Roman" w:hAnsi="Times New Roman" w:cs="Times New Roman"/>
          <w:sz w:val="28"/>
          <w:szCs w:val="28"/>
        </w:rPr>
        <w:t>студентка 5 курса РЕК-10</w:t>
      </w:r>
    </w:p>
    <w:p w:rsidR="007C5E0E" w:rsidRPr="007D4C1C" w:rsidRDefault="007C5E0E" w:rsidP="007C5E0E">
      <w:pPr>
        <w:spacing w:after="0" w:line="240" w:lineRule="auto"/>
        <w:ind w:right="113"/>
        <w:jc w:val="center"/>
        <w:rPr>
          <w:rFonts w:ascii="Times New Roman" w:hAnsi="Times New Roman" w:cs="Times New Roman"/>
          <w:sz w:val="28"/>
          <w:szCs w:val="28"/>
        </w:rPr>
      </w:pPr>
    </w:p>
    <w:p w:rsidR="007C5E0E" w:rsidRPr="007D4C1C" w:rsidRDefault="00A92631" w:rsidP="007C5E0E">
      <w:pPr>
        <w:spacing w:after="0" w:line="240" w:lineRule="auto"/>
        <w:ind w:right="113"/>
        <w:jc w:val="center"/>
        <w:rPr>
          <w:rFonts w:ascii="Times New Roman" w:hAnsi="Times New Roman" w:cs="Times New Roman"/>
          <w:sz w:val="28"/>
          <w:szCs w:val="28"/>
        </w:rPr>
      </w:pPr>
      <w:r w:rsidRPr="007D4C1C">
        <w:rPr>
          <w:rFonts w:ascii="Times New Roman" w:hAnsi="Times New Roman" w:cs="Times New Roman"/>
          <w:sz w:val="28"/>
          <w:szCs w:val="28"/>
        </w:rPr>
        <w:t xml:space="preserve">Социальный опрос как средство исследования общественного мнения по предпочтениям наружной рекламы </w:t>
      </w:r>
      <w:proofErr w:type="gramStart"/>
      <w:r w:rsidR="007C5E0E" w:rsidRPr="007D4C1C">
        <w:rPr>
          <w:rFonts w:ascii="Times New Roman" w:hAnsi="Times New Roman" w:cs="Times New Roman"/>
          <w:sz w:val="28"/>
          <w:szCs w:val="28"/>
        </w:rPr>
        <w:t>г</w:t>
      </w:r>
      <w:proofErr w:type="gramEnd"/>
      <w:r w:rsidR="007C5E0E" w:rsidRPr="007D4C1C">
        <w:rPr>
          <w:rFonts w:ascii="Times New Roman" w:hAnsi="Times New Roman" w:cs="Times New Roman"/>
          <w:sz w:val="28"/>
          <w:szCs w:val="28"/>
        </w:rPr>
        <w:t>. Якутска</w:t>
      </w:r>
    </w:p>
    <w:p w:rsidR="007C5E0E" w:rsidRDefault="007C5E0E" w:rsidP="00023436">
      <w:pPr>
        <w:spacing w:after="0" w:line="240" w:lineRule="auto"/>
        <w:ind w:right="113"/>
        <w:jc w:val="both"/>
        <w:rPr>
          <w:rFonts w:ascii="Times New Roman" w:hAnsi="Times New Roman" w:cs="Times New Roman"/>
          <w:sz w:val="24"/>
          <w:szCs w:val="24"/>
        </w:rPr>
      </w:pPr>
    </w:p>
    <w:p w:rsidR="00035D24" w:rsidRPr="00023436" w:rsidRDefault="00035D24" w:rsidP="00023436">
      <w:pPr>
        <w:spacing w:after="0" w:line="240" w:lineRule="auto"/>
        <w:ind w:right="113"/>
        <w:jc w:val="both"/>
        <w:rPr>
          <w:rFonts w:ascii="Times New Roman" w:hAnsi="Times New Roman" w:cs="Times New Roman"/>
          <w:sz w:val="24"/>
          <w:szCs w:val="24"/>
        </w:rPr>
      </w:pPr>
    </w:p>
    <w:p w:rsidR="00035D24" w:rsidRPr="007D4C1C" w:rsidRDefault="00664FDA" w:rsidP="00452356">
      <w:pPr>
        <w:spacing w:after="0" w:line="240" w:lineRule="auto"/>
        <w:ind w:right="113" w:firstLine="708"/>
        <w:jc w:val="both"/>
        <w:rPr>
          <w:rFonts w:ascii="Times New Roman" w:hAnsi="Times New Roman" w:cs="Times New Roman"/>
          <w:sz w:val="28"/>
          <w:szCs w:val="28"/>
        </w:rPr>
      </w:pPr>
      <w:r w:rsidRPr="007D4C1C">
        <w:rPr>
          <w:rFonts w:ascii="Times New Roman" w:hAnsi="Times New Roman" w:cs="Times New Roman"/>
          <w:sz w:val="28"/>
          <w:szCs w:val="28"/>
        </w:rPr>
        <w:t>В наши дни актуальность социологического исследования оч</w:t>
      </w:r>
      <w:r w:rsidR="00B174D2" w:rsidRPr="007D4C1C">
        <w:rPr>
          <w:rFonts w:ascii="Times New Roman" w:hAnsi="Times New Roman" w:cs="Times New Roman"/>
          <w:sz w:val="28"/>
          <w:szCs w:val="28"/>
        </w:rPr>
        <w:t>ень велика</w:t>
      </w:r>
      <w:r w:rsidR="006227E6" w:rsidRPr="007D4C1C">
        <w:rPr>
          <w:rFonts w:ascii="Times New Roman" w:hAnsi="Times New Roman" w:cs="Times New Roman"/>
          <w:sz w:val="28"/>
          <w:szCs w:val="28"/>
        </w:rPr>
        <w:t xml:space="preserve"> -  без </w:t>
      </w:r>
      <w:r w:rsidRPr="007D4C1C">
        <w:rPr>
          <w:rFonts w:ascii="Times New Roman" w:hAnsi="Times New Roman" w:cs="Times New Roman"/>
          <w:sz w:val="28"/>
          <w:szCs w:val="28"/>
        </w:rPr>
        <w:t xml:space="preserve">его </w:t>
      </w:r>
      <w:r w:rsidR="006227E6" w:rsidRPr="007D4C1C">
        <w:rPr>
          <w:rFonts w:ascii="Times New Roman" w:hAnsi="Times New Roman" w:cs="Times New Roman"/>
          <w:sz w:val="28"/>
          <w:szCs w:val="28"/>
        </w:rPr>
        <w:t xml:space="preserve">методов </w:t>
      </w:r>
      <w:r w:rsidRPr="007D4C1C">
        <w:rPr>
          <w:rFonts w:ascii="Times New Roman" w:hAnsi="Times New Roman" w:cs="Times New Roman"/>
          <w:sz w:val="28"/>
          <w:szCs w:val="28"/>
        </w:rPr>
        <w:t>невозможно узнать мнение людей о тех или иных вопросах</w:t>
      </w:r>
      <w:r w:rsidR="00B174D2" w:rsidRPr="007D4C1C">
        <w:rPr>
          <w:rFonts w:ascii="Times New Roman" w:hAnsi="Times New Roman" w:cs="Times New Roman"/>
          <w:sz w:val="28"/>
          <w:szCs w:val="28"/>
        </w:rPr>
        <w:t xml:space="preserve">. В </w:t>
      </w:r>
      <w:r w:rsidR="00C81F57" w:rsidRPr="007D4C1C">
        <w:rPr>
          <w:rFonts w:ascii="Times New Roman" w:hAnsi="Times New Roman" w:cs="Times New Roman"/>
          <w:sz w:val="28"/>
          <w:szCs w:val="28"/>
        </w:rPr>
        <w:t>столице Республики Саха (Якутия)</w:t>
      </w:r>
      <w:r w:rsidR="00B174D2" w:rsidRPr="007D4C1C">
        <w:rPr>
          <w:rFonts w:ascii="Times New Roman" w:hAnsi="Times New Roman" w:cs="Times New Roman"/>
          <w:sz w:val="28"/>
          <w:szCs w:val="28"/>
        </w:rPr>
        <w:t xml:space="preserve"> большое внимание уделяется </w:t>
      </w:r>
      <w:r w:rsidR="00B174D2" w:rsidRPr="007D4C1C">
        <w:rPr>
          <w:rFonts w:ascii="Times New Roman" w:hAnsi="Times New Roman" w:cs="Times New Roman"/>
          <w:sz w:val="28"/>
          <w:szCs w:val="28"/>
          <w:lang w:val="en-US"/>
        </w:rPr>
        <w:t>outdoor</w:t>
      </w:r>
      <w:r w:rsidR="00B174D2" w:rsidRPr="007D4C1C">
        <w:rPr>
          <w:rFonts w:ascii="Times New Roman" w:hAnsi="Times New Roman" w:cs="Times New Roman"/>
          <w:sz w:val="28"/>
          <w:szCs w:val="28"/>
        </w:rPr>
        <w:t xml:space="preserve"> </w:t>
      </w:r>
      <w:proofErr w:type="spellStart"/>
      <w:r w:rsidR="00B174D2" w:rsidRPr="007D4C1C">
        <w:rPr>
          <w:rFonts w:ascii="Times New Roman" w:hAnsi="Times New Roman" w:cs="Times New Roman"/>
          <w:sz w:val="28"/>
          <w:szCs w:val="28"/>
        </w:rPr>
        <w:t>advertising</w:t>
      </w:r>
      <w:proofErr w:type="spellEnd"/>
      <w:r w:rsidR="00B174D2" w:rsidRPr="007D4C1C">
        <w:rPr>
          <w:rFonts w:ascii="Times New Roman" w:hAnsi="Times New Roman" w:cs="Times New Roman"/>
          <w:sz w:val="28"/>
          <w:szCs w:val="28"/>
        </w:rPr>
        <w:t>, поэтому в</w:t>
      </w:r>
      <w:r w:rsidR="00652BAB" w:rsidRPr="007D4C1C">
        <w:rPr>
          <w:rFonts w:ascii="Times New Roman" w:hAnsi="Times New Roman" w:cs="Times New Roman"/>
          <w:sz w:val="28"/>
          <w:szCs w:val="28"/>
        </w:rPr>
        <w:t xml:space="preserve"> ноябре 2014 года</w:t>
      </w:r>
      <w:r w:rsidR="00B279F3" w:rsidRPr="007D4C1C">
        <w:rPr>
          <w:rFonts w:ascii="Times New Roman" w:hAnsi="Times New Roman" w:cs="Times New Roman"/>
          <w:sz w:val="28"/>
          <w:szCs w:val="28"/>
        </w:rPr>
        <w:t xml:space="preserve">, на основании </w:t>
      </w:r>
      <w:r w:rsidR="00452356" w:rsidRPr="007D4C1C">
        <w:rPr>
          <w:rFonts w:ascii="Times New Roman" w:hAnsi="Times New Roman" w:cs="Times New Roman"/>
          <w:sz w:val="28"/>
          <w:szCs w:val="28"/>
        </w:rPr>
        <w:t xml:space="preserve">опроса </w:t>
      </w:r>
      <w:r w:rsidR="00B279F3" w:rsidRPr="007D4C1C">
        <w:rPr>
          <w:rFonts w:ascii="Times New Roman" w:hAnsi="Times New Roman" w:cs="Times New Roman"/>
          <w:sz w:val="28"/>
          <w:szCs w:val="28"/>
        </w:rPr>
        <w:t>проведённого в 2011 году</w:t>
      </w:r>
      <w:r w:rsidR="0045587B" w:rsidRPr="007D4C1C">
        <w:rPr>
          <w:rFonts w:ascii="Times New Roman" w:hAnsi="Times New Roman" w:cs="Times New Roman"/>
          <w:sz w:val="28"/>
          <w:szCs w:val="28"/>
        </w:rPr>
        <w:t>,</w:t>
      </w:r>
      <w:r w:rsidR="00B279F3" w:rsidRPr="007D4C1C">
        <w:rPr>
          <w:rFonts w:ascii="Times New Roman" w:hAnsi="Times New Roman" w:cs="Times New Roman"/>
          <w:sz w:val="28"/>
          <w:szCs w:val="28"/>
        </w:rPr>
        <w:t xml:space="preserve"> </w:t>
      </w:r>
      <w:r w:rsidR="00652BAB" w:rsidRPr="007D4C1C">
        <w:rPr>
          <w:rFonts w:ascii="Times New Roman" w:hAnsi="Times New Roman" w:cs="Times New Roman"/>
          <w:sz w:val="28"/>
          <w:szCs w:val="28"/>
        </w:rPr>
        <w:t>нами был проведен</w:t>
      </w:r>
      <w:r w:rsidR="00B279F3" w:rsidRPr="007D4C1C">
        <w:rPr>
          <w:rFonts w:ascii="Times New Roman" w:hAnsi="Times New Roman" w:cs="Times New Roman"/>
          <w:sz w:val="28"/>
          <w:szCs w:val="28"/>
        </w:rPr>
        <w:t xml:space="preserve"> еще один</w:t>
      </w:r>
      <w:r w:rsidR="00652BAB" w:rsidRPr="007D4C1C">
        <w:rPr>
          <w:rFonts w:ascii="Times New Roman" w:hAnsi="Times New Roman" w:cs="Times New Roman"/>
          <w:sz w:val="28"/>
          <w:szCs w:val="28"/>
        </w:rPr>
        <w:t xml:space="preserve"> </w:t>
      </w:r>
      <w:r w:rsidRPr="007D4C1C">
        <w:rPr>
          <w:rFonts w:ascii="Times New Roman" w:hAnsi="Times New Roman" w:cs="Times New Roman"/>
          <w:sz w:val="28"/>
          <w:szCs w:val="28"/>
        </w:rPr>
        <w:t xml:space="preserve">массовый </w:t>
      </w:r>
      <w:r w:rsidR="00652BAB" w:rsidRPr="007D4C1C">
        <w:rPr>
          <w:rFonts w:ascii="Times New Roman" w:hAnsi="Times New Roman" w:cs="Times New Roman"/>
          <w:sz w:val="28"/>
          <w:szCs w:val="28"/>
        </w:rPr>
        <w:t xml:space="preserve">опрос </w:t>
      </w:r>
      <w:r w:rsidR="005B317C" w:rsidRPr="007D4C1C">
        <w:rPr>
          <w:rFonts w:ascii="Times New Roman" w:hAnsi="Times New Roman" w:cs="Times New Roman"/>
          <w:sz w:val="28"/>
          <w:szCs w:val="28"/>
        </w:rPr>
        <w:t xml:space="preserve">у </w:t>
      </w:r>
      <w:r w:rsidR="00652BAB" w:rsidRPr="007D4C1C">
        <w:rPr>
          <w:rFonts w:ascii="Times New Roman" w:hAnsi="Times New Roman" w:cs="Times New Roman"/>
          <w:sz w:val="28"/>
          <w:szCs w:val="28"/>
        </w:rPr>
        <w:t xml:space="preserve">жителей города на тему </w:t>
      </w:r>
      <w:r w:rsidR="00B174D2" w:rsidRPr="007D4C1C">
        <w:rPr>
          <w:rFonts w:ascii="Times New Roman" w:hAnsi="Times New Roman" w:cs="Times New Roman"/>
          <w:sz w:val="28"/>
          <w:szCs w:val="28"/>
        </w:rPr>
        <w:t xml:space="preserve">состояния </w:t>
      </w:r>
      <w:r w:rsidR="00652BAB" w:rsidRPr="007D4C1C">
        <w:rPr>
          <w:rFonts w:ascii="Times New Roman" w:hAnsi="Times New Roman" w:cs="Times New Roman"/>
          <w:sz w:val="28"/>
          <w:szCs w:val="28"/>
        </w:rPr>
        <w:t>наружной рекламы</w:t>
      </w:r>
      <w:r w:rsidR="004D04A8" w:rsidRPr="007D4C1C">
        <w:rPr>
          <w:rFonts w:ascii="Times New Roman" w:hAnsi="Times New Roman" w:cs="Times New Roman"/>
          <w:sz w:val="28"/>
          <w:szCs w:val="28"/>
        </w:rPr>
        <w:t xml:space="preserve"> в Якутске</w:t>
      </w:r>
      <w:r w:rsidR="00652BAB" w:rsidRPr="007D4C1C">
        <w:rPr>
          <w:rFonts w:ascii="Times New Roman" w:hAnsi="Times New Roman" w:cs="Times New Roman"/>
          <w:sz w:val="28"/>
          <w:szCs w:val="28"/>
        </w:rPr>
        <w:t>.</w:t>
      </w:r>
    </w:p>
    <w:p w:rsidR="005B317C" w:rsidRPr="007D4C1C" w:rsidRDefault="00652BAB" w:rsidP="00452356">
      <w:pPr>
        <w:spacing w:after="0" w:line="240" w:lineRule="auto"/>
        <w:ind w:right="113" w:firstLine="708"/>
        <w:jc w:val="both"/>
        <w:rPr>
          <w:rFonts w:ascii="Times New Roman" w:hAnsi="Times New Roman" w:cs="Times New Roman"/>
          <w:sz w:val="28"/>
          <w:szCs w:val="28"/>
        </w:rPr>
      </w:pPr>
      <w:r w:rsidRPr="007D4C1C">
        <w:rPr>
          <w:rFonts w:ascii="Times New Roman" w:hAnsi="Times New Roman" w:cs="Times New Roman"/>
          <w:sz w:val="28"/>
          <w:szCs w:val="28"/>
        </w:rPr>
        <w:t xml:space="preserve">Целью данной работы </w:t>
      </w:r>
      <w:r w:rsidR="00664FDA" w:rsidRPr="007D4C1C">
        <w:rPr>
          <w:rFonts w:ascii="Times New Roman" w:hAnsi="Times New Roman" w:cs="Times New Roman"/>
          <w:sz w:val="28"/>
          <w:szCs w:val="28"/>
        </w:rPr>
        <w:t>является</w:t>
      </w:r>
      <w:r w:rsidRPr="007D4C1C">
        <w:rPr>
          <w:rFonts w:ascii="Times New Roman" w:hAnsi="Times New Roman" w:cs="Times New Roman"/>
          <w:sz w:val="28"/>
          <w:szCs w:val="28"/>
        </w:rPr>
        <w:t xml:space="preserve"> выявление основных тенденций на рынке</w:t>
      </w:r>
      <w:r w:rsidR="00B174D2" w:rsidRPr="007D4C1C">
        <w:rPr>
          <w:rFonts w:ascii="Times New Roman" w:hAnsi="Times New Roman" w:cs="Times New Roman"/>
          <w:sz w:val="28"/>
          <w:szCs w:val="28"/>
        </w:rPr>
        <w:t xml:space="preserve"> </w:t>
      </w:r>
      <w:proofErr w:type="spellStart"/>
      <w:r w:rsidR="00B174D2" w:rsidRPr="007D4C1C">
        <w:rPr>
          <w:rFonts w:ascii="Times New Roman" w:hAnsi="Times New Roman" w:cs="Times New Roman"/>
          <w:sz w:val="28"/>
          <w:szCs w:val="28"/>
        </w:rPr>
        <w:t>outdoor</w:t>
      </w:r>
      <w:proofErr w:type="spellEnd"/>
      <w:r w:rsidR="00B174D2" w:rsidRPr="007D4C1C">
        <w:rPr>
          <w:rFonts w:ascii="Times New Roman" w:hAnsi="Times New Roman" w:cs="Times New Roman"/>
          <w:sz w:val="28"/>
          <w:szCs w:val="28"/>
        </w:rPr>
        <w:t xml:space="preserve"> </w:t>
      </w:r>
      <w:proofErr w:type="spellStart"/>
      <w:r w:rsidR="00B174D2" w:rsidRPr="007D4C1C">
        <w:rPr>
          <w:rFonts w:ascii="Times New Roman" w:hAnsi="Times New Roman" w:cs="Times New Roman"/>
          <w:sz w:val="28"/>
          <w:szCs w:val="28"/>
        </w:rPr>
        <w:t>advertising</w:t>
      </w:r>
      <w:proofErr w:type="spellEnd"/>
      <w:r w:rsidR="00B174D2" w:rsidRPr="007D4C1C">
        <w:rPr>
          <w:rFonts w:ascii="Times New Roman" w:hAnsi="Times New Roman" w:cs="Times New Roman"/>
          <w:sz w:val="28"/>
          <w:szCs w:val="28"/>
        </w:rPr>
        <w:t xml:space="preserve"> г. Якутска</w:t>
      </w:r>
      <w:r w:rsidRPr="007D4C1C">
        <w:rPr>
          <w:rFonts w:ascii="Times New Roman" w:hAnsi="Times New Roman" w:cs="Times New Roman"/>
          <w:sz w:val="28"/>
          <w:szCs w:val="28"/>
        </w:rPr>
        <w:t xml:space="preserve">: </w:t>
      </w:r>
      <w:r w:rsidR="008C56FB" w:rsidRPr="007D4C1C">
        <w:rPr>
          <w:rFonts w:ascii="Times New Roman" w:hAnsi="Times New Roman" w:cs="Times New Roman"/>
          <w:sz w:val="28"/>
          <w:szCs w:val="28"/>
        </w:rPr>
        <w:t>определи</w:t>
      </w:r>
      <w:r w:rsidRPr="007D4C1C">
        <w:rPr>
          <w:rFonts w:ascii="Times New Roman" w:hAnsi="Times New Roman" w:cs="Times New Roman"/>
          <w:sz w:val="28"/>
          <w:szCs w:val="28"/>
        </w:rPr>
        <w:t xml:space="preserve">ть наиболее популярный </w:t>
      </w:r>
      <w:proofErr w:type="spellStart"/>
      <w:r w:rsidRPr="007D4C1C">
        <w:rPr>
          <w:rFonts w:ascii="Times New Roman" w:hAnsi="Times New Roman" w:cs="Times New Roman"/>
          <w:sz w:val="28"/>
          <w:szCs w:val="28"/>
        </w:rPr>
        <w:t>рекламоноситель</w:t>
      </w:r>
      <w:proofErr w:type="spellEnd"/>
      <w:r w:rsidRPr="007D4C1C">
        <w:rPr>
          <w:rFonts w:ascii="Times New Roman" w:hAnsi="Times New Roman" w:cs="Times New Roman"/>
          <w:sz w:val="28"/>
          <w:szCs w:val="28"/>
        </w:rPr>
        <w:t xml:space="preserve">, оценить количество рекламной продукции на улицах города; также </w:t>
      </w:r>
      <w:proofErr w:type="gramStart"/>
      <w:r w:rsidRPr="007D4C1C">
        <w:rPr>
          <w:rFonts w:ascii="Times New Roman" w:hAnsi="Times New Roman" w:cs="Times New Roman"/>
          <w:sz w:val="28"/>
          <w:szCs w:val="28"/>
        </w:rPr>
        <w:t>был</w:t>
      </w:r>
      <w:proofErr w:type="gramEnd"/>
      <w:r w:rsidRPr="007D4C1C">
        <w:rPr>
          <w:rFonts w:ascii="Times New Roman" w:hAnsi="Times New Roman" w:cs="Times New Roman"/>
          <w:sz w:val="28"/>
          <w:szCs w:val="28"/>
        </w:rPr>
        <w:t xml:space="preserve"> затронут </w:t>
      </w:r>
      <w:r w:rsidR="00297AE7" w:rsidRPr="007D4C1C">
        <w:rPr>
          <w:rFonts w:ascii="Times New Roman" w:hAnsi="Times New Roman" w:cs="Times New Roman"/>
          <w:sz w:val="28"/>
          <w:szCs w:val="28"/>
        </w:rPr>
        <w:t>важн</w:t>
      </w:r>
      <w:r w:rsidR="00C81F57" w:rsidRPr="007D4C1C">
        <w:rPr>
          <w:rFonts w:ascii="Times New Roman" w:hAnsi="Times New Roman" w:cs="Times New Roman"/>
          <w:sz w:val="28"/>
          <w:szCs w:val="28"/>
        </w:rPr>
        <w:t>ый вопрос</w:t>
      </w:r>
      <w:r w:rsidR="00B279F3" w:rsidRPr="007D4C1C">
        <w:rPr>
          <w:rFonts w:ascii="Times New Roman" w:hAnsi="Times New Roman" w:cs="Times New Roman"/>
          <w:sz w:val="28"/>
          <w:szCs w:val="28"/>
        </w:rPr>
        <w:t xml:space="preserve"> поднятый еще в 2011 году о</w:t>
      </w:r>
      <w:r w:rsidRPr="007D4C1C">
        <w:rPr>
          <w:rFonts w:ascii="Times New Roman" w:hAnsi="Times New Roman" w:cs="Times New Roman"/>
          <w:sz w:val="28"/>
          <w:szCs w:val="28"/>
        </w:rPr>
        <w:t xml:space="preserve"> стилизации наружной рекламы под якутский этно-стиль</w:t>
      </w:r>
      <w:r w:rsidR="00023436" w:rsidRPr="007D4C1C">
        <w:rPr>
          <w:rFonts w:ascii="Times New Roman" w:hAnsi="Times New Roman" w:cs="Times New Roman"/>
          <w:sz w:val="28"/>
          <w:szCs w:val="28"/>
        </w:rPr>
        <w:t xml:space="preserve"> [2]</w:t>
      </w:r>
      <w:r w:rsidRPr="007D4C1C">
        <w:rPr>
          <w:rFonts w:ascii="Times New Roman" w:hAnsi="Times New Roman" w:cs="Times New Roman"/>
          <w:sz w:val="28"/>
          <w:szCs w:val="28"/>
        </w:rPr>
        <w:t>.</w:t>
      </w:r>
      <w:r w:rsidR="005B317C" w:rsidRPr="007D4C1C">
        <w:rPr>
          <w:rFonts w:ascii="Times New Roman" w:hAnsi="Times New Roman" w:cs="Times New Roman"/>
          <w:sz w:val="28"/>
          <w:szCs w:val="28"/>
        </w:rPr>
        <w:t xml:space="preserve"> </w:t>
      </w:r>
    </w:p>
    <w:p w:rsidR="00FB6718" w:rsidRPr="007D4C1C" w:rsidRDefault="00FB6718" w:rsidP="00452356">
      <w:pPr>
        <w:spacing w:after="0" w:line="240" w:lineRule="auto"/>
        <w:ind w:right="113"/>
        <w:jc w:val="both"/>
        <w:rPr>
          <w:rFonts w:ascii="Times New Roman" w:hAnsi="Times New Roman" w:cs="Times New Roman"/>
          <w:sz w:val="28"/>
          <w:szCs w:val="28"/>
        </w:rPr>
      </w:pPr>
      <w:r w:rsidRPr="007D4C1C">
        <w:rPr>
          <w:rFonts w:ascii="Times New Roman" w:hAnsi="Times New Roman" w:cs="Times New Roman"/>
          <w:sz w:val="28"/>
          <w:szCs w:val="28"/>
        </w:rPr>
        <w:t>Для достижения цели нами были поставлены следующие задачи:</w:t>
      </w:r>
    </w:p>
    <w:p w:rsidR="00FB6718" w:rsidRPr="007D4C1C" w:rsidRDefault="00FB6718" w:rsidP="00452356">
      <w:pPr>
        <w:pStyle w:val="a3"/>
        <w:numPr>
          <w:ilvl w:val="0"/>
          <w:numId w:val="1"/>
        </w:numPr>
        <w:spacing w:after="0" w:line="240" w:lineRule="auto"/>
        <w:ind w:right="113"/>
        <w:jc w:val="both"/>
        <w:rPr>
          <w:rFonts w:ascii="Times New Roman" w:hAnsi="Times New Roman" w:cs="Times New Roman"/>
          <w:sz w:val="28"/>
          <w:szCs w:val="28"/>
        </w:rPr>
      </w:pPr>
      <w:r w:rsidRPr="007D4C1C">
        <w:rPr>
          <w:rFonts w:ascii="Times New Roman" w:hAnsi="Times New Roman" w:cs="Times New Roman"/>
          <w:sz w:val="28"/>
          <w:szCs w:val="28"/>
        </w:rPr>
        <w:t>Составить вопросы к социологическому опросу, которые наиболее полно могут раскрыть сущность наружной рекламы города Якутска.</w:t>
      </w:r>
    </w:p>
    <w:p w:rsidR="00FB6718" w:rsidRPr="007D4C1C" w:rsidRDefault="00FB6718" w:rsidP="00452356">
      <w:pPr>
        <w:pStyle w:val="a3"/>
        <w:numPr>
          <w:ilvl w:val="0"/>
          <w:numId w:val="1"/>
        </w:numPr>
        <w:spacing w:after="0" w:line="240" w:lineRule="auto"/>
        <w:ind w:right="113"/>
        <w:jc w:val="both"/>
        <w:rPr>
          <w:rFonts w:ascii="Times New Roman" w:hAnsi="Times New Roman" w:cs="Times New Roman"/>
          <w:sz w:val="28"/>
          <w:szCs w:val="28"/>
        </w:rPr>
      </w:pPr>
      <w:r w:rsidRPr="007D4C1C">
        <w:rPr>
          <w:rFonts w:ascii="Times New Roman" w:hAnsi="Times New Roman" w:cs="Times New Roman"/>
          <w:sz w:val="28"/>
          <w:szCs w:val="28"/>
        </w:rPr>
        <w:t>Провести опрос у жителей города Якутска.</w:t>
      </w:r>
    </w:p>
    <w:p w:rsidR="00FB6718" w:rsidRPr="007D4C1C" w:rsidRDefault="00FB6718" w:rsidP="00452356">
      <w:pPr>
        <w:pStyle w:val="a3"/>
        <w:numPr>
          <w:ilvl w:val="0"/>
          <w:numId w:val="1"/>
        </w:numPr>
        <w:spacing w:after="0" w:line="240" w:lineRule="auto"/>
        <w:ind w:right="113"/>
        <w:jc w:val="both"/>
        <w:rPr>
          <w:rFonts w:ascii="Times New Roman" w:hAnsi="Times New Roman" w:cs="Times New Roman"/>
          <w:sz w:val="28"/>
          <w:szCs w:val="28"/>
        </w:rPr>
      </w:pPr>
      <w:r w:rsidRPr="007D4C1C">
        <w:rPr>
          <w:rFonts w:ascii="Times New Roman" w:hAnsi="Times New Roman" w:cs="Times New Roman"/>
          <w:sz w:val="28"/>
          <w:szCs w:val="28"/>
        </w:rPr>
        <w:t xml:space="preserve">Сделать подробный анализ. </w:t>
      </w:r>
    </w:p>
    <w:p w:rsidR="007E6E17" w:rsidRPr="007D4C1C" w:rsidRDefault="007E6E17" w:rsidP="00452356">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Работа состояла из следующих этапов:</w:t>
      </w:r>
    </w:p>
    <w:p w:rsidR="007E6E17" w:rsidRPr="007D4C1C" w:rsidRDefault="007E6E17" w:rsidP="00452356">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1) подготовка к исследованию;</w:t>
      </w:r>
    </w:p>
    <w:p w:rsidR="007E6E17" w:rsidRPr="007D4C1C" w:rsidRDefault="007E6E17" w:rsidP="00452356">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2) сбор первичной социологической  информации;</w:t>
      </w:r>
    </w:p>
    <w:p w:rsidR="007E6E17" w:rsidRPr="007D4C1C" w:rsidRDefault="007E6E17" w:rsidP="00452356">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3) подготовка собранной информации к обработке;</w:t>
      </w:r>
    </w:p>
    <w:p w:rsidR="007E6E17" w:rsidRPr="007D4C1C" w:rsidRDefault="007E6E17" w:rsidP="00452356">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 xml:space="preserve">4) анализ обработанной информации </w:t>
      </w:r>
    </w:p>
    <w:p w:rsidR="007E6E17" w:rsidRPr="007D4C1C" w:rsidRDefault="007E6E17" w:rsidP="00452356">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5) оформление выводов.</w:t>
      </w:r>
    </w:p>
    <w:p w:rsidR="004D04A8" w:rsidRPr="007D4C1C" w:rsidRDefault="00023436" w:rsidP="004D04A8">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Для подготовки</w:t>
      </w:r>
      <w:r w:rsidR="004D04A8" w:rsidRPr="007D4C1C">
        <w:rPr>
          <w:rFonts w:ascii="Times New Roman" w:hAnsi="Times New Roman" w:cs="Times New Roman"/>
          <w:sz w:val="28"/>
          <w:szCs w:val="28"/>
        </w:rPr>
        <w:t xml:space="preserve"> к исследованию, нами были зафиксированные основные виды наружной рекламы, встречающиеся на улицах </w:t>
      </w:r>
      <w:proofErr w:type="gramStart"/>
      <w:r w:rsidR="004D04A8" w:rsidRPr="007D4C1C">
        <w:rPr>
          <w:rFonts w:ascii="Times New Roman" w:hAnsi="Times New Roman" w:cs="Times New Roman"/>
          <w:sz w:val="28"/>
          <w:szCs w:val="28"/>
        </w:rPr>
        <w:t>г</w:t>
      </w:r>
      <w:proofErr w:type="gramEnd"/>
      <w:r w:rsidR="004D04A8" w:rsidRPr="007D4C1C">
        <w:rPr>
          <w:rFonts w:ascii="Times New Roman" w:hAnsi="Times New Roman" w:cs="Times New Roman"/>
          <w:sz w:val="28"/>
          <w:szCs w:val="28"/>
        </w:rPr>
        <w:t xml:space="preserve">. Якутска и составлен опросник, в котором каждому респонденту было необходимо указать свой пол и возраст </w:t>
      </w:r>
      <w:r w:rsidR="0045587B" w:rsidRPr="007D4C1C">
        <w:rPr>
          <w:rFonts w:ascii="Times New Roman" w:hAnsi="Times New Roman" w:cs="Times New Roman"/>
          <w:sz w:val="28"/>
          <w:szCs w:val="28"/>
        </w:rPr>
        <w:t>(Приложение 1</w:t>
      </w:r>
      <w:r w:rsidR="004D04A8" w:rsidRPr="007D4C1C">
        <w:rPr>
          <w:rFonts w:ascii="Times New Roman" w:hAnsi="Times New Roman" w:cs="Times New Roman"/>
          <w:sz w:val="28"/>
          <w:szCs w:val="28"/>
        </w:rPr>
        <w:t>). Сам о</w:t>
      </w:r>
      <w:r w:rsidR="00664FDA" w:rsidRPr="007D4C1C">
        <w:rPr>
          <w:rFonts w:ascii="Times New Roman" w:hAnsi="Times New Roman" w:cs="Times New Roman"/>
          <w:sz w:val="28"/>
          <w:szCs w:val="28"/>
        </w:rPr>
        <w:t xml:space="preserve">просник состоял из восьми </w:t>
      </w:r>
      <w:r w:rsidR="001B3ADE" w:rsidRPr="007D4C1C">
        <w:rPr>
          <w:rFonts w:ascii="Times New Roman" w:hAnsi="Times New Roman" w:cs="Times New Roman"/>
          <w:sz w:val="28"/>
          <w:szCs w:val="28"/>
        </w:rPr>
        <w:t>прост</w:t>
      </w:r>
      <w:r w:rsidR="00664FDA" w:rsidRPr="007D4C1C">
        <w:rPr>
          <w:rFonts w:ascii="Times New Roman" w:hAnsi="Times New Roman" w:cs="Times New Roman"/>
          <w:sz w:val="28"/>
          <w:szCs w:val="28"/>
        </w:rPr>
        <w:t>ых вопросов, трое из которых содержали развернутые ответы</w:t>
      </w:r>
      <w:r w:rsidR="001B3ADE" w:rsidRPr="007D4C1C">
        <w:rPr>
          <w:rFonts w:ascii="Times New Roman" w:hAnsi="Times New Roman" w:cs="Times New Roman"/>
          <w:sz w:val="28"/>
          <w:szCs w:val="28"/>
        </w:rPr>
        <w:t xml:space="preserve">, пять – закрытые. </w:t>
      </w:r>
    </w:p>
    <w:p w:rsidR="00C81F57" w:rsidRPr="007D4C1C" w:rsidRDefault="008C56FB" w:rsidP="004D04A8">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Для</w:t>
      </w:r>
      <w:r w:rsidR="00656358" w:rsidRPr="007D4C1C">
        <w:rPr>
          <w:rFonts w:ascii="Times New Roman" w:hAnsi="Times New Roman" w:cs="Times New Roman"/>
          <w:sz w:val="28"/>
          <w:szCs w:val="28"/>
        </w:rPr>
        <w:t xml:space="preserve"> чистоты опроса м</w:t>
      </w:r>
      <w:r w:rsidRPr="007D4C1C">
        <w:rPr>
          <w:rFonts w:ascii="Times New Roman" w:hAnsi="Times New Roman" w:cs="Times New Roman"/>
          <w:sz w:val="28"/>
          <w:szCs w:val="28"/>
        </w:rPr>
        <w:t xml:space="preserve">ы поделили город на 5 наиболее популярных </w:t>
      </w:r>
      <w:r w:rsidR="005B317C" w:rsidRPr="007D4C1C">
        <w:rPr>
          <w:rFonts w:ascii="Times New Roman" w:hAnsi="Times New Roman" w:cs="Times New Roman"/>
          <w:sz w:val="28"/>
          <w:szCs w:val="28"/>
        </w:rPr>
        <w:t>зон</w:t>
      </w:r>
      <w:r w:rsidRPr="007D4C1C">
        <w:rPr>
          <w:rFonts w:ascii="Times New Roman" w:hAnsi="Times New Roman" w:cs="Times New Roman"/>
          <w:sz w:val="28"/>
          <w:szCs w:val="28"/>
        </w:rPr>
        <w:t xml:space="preserve">: Центральный район, Залог, </w:t>
      </w:r>
      <w:proofErr w:type="spellStart"/>
      <w:r w:rsidRPr="007D4C1C">
        <w:rPr>
          <w:rFonts w:ascii="Times New Roman" w:hAnsi="Times New Roman" w:cs="Times New Roman"/>
          <w:sz w:val="28"/>
          <w:szCs w:val="28"/>
        </w:rPr>
        <w:t>Сайсаары</w:t>
      </w:r>
      <w:proofErr w:type="spellEnd"/>
      <w:r w:rsidRPr="007D4C1C">
        <w:rPr>
          <w:rFonts w:ascii="Times New Roman" w:hAnsi="Times New Roman" w:cs="Times New Roman"/>
          <w:sz w:val="28"/>
          <w:szCs w:val="28"/>
        </w:rPr>
        <w:t xml:space="preserve">, </w:t>
      </w:r>
      <w:proofErr w:type="spellStart"/>
      <w:r w:rsidRPr="007D4C1C">
        <w:rPr>
          <w:rFonts w:ascii="Times New Roman" w:hAnsi="Times New Roman" w:cs="Times New Roman"/>
          <w:sz w:val="28"/>
          <w:szCs w:val="28"/>
        </w:rPr>
        <w:t>Гимеин</w:t>
      </w:r>
      <w:proofErr w:type="spellEnd"/>
      <w:r w:rsidRPr="007D4C1C">
        <w:rPr>
          <w:rFonts w:ascii="Times New Roman" w:hAnsi="Times New Roman" w:cs="Times New Roman"/>
          <w:sz w:val="28"/>
          <w:szCs w:val="28"/>
        </w:rPr>
        <w:t xml:space="preserve"> (ул.</w:t>
      </w:r>
      <w:r w:rsidR="00FB6718" w:rsidRPr="007D4C1C">
        <w:rPr>
          <w:rFonts w:ascii="Times New Roman" w:hAnsi="Times New Roman" w:cs="Times New Roman"/>
          <w:sz w:val="28"/>
          <w:szCs w:val="28"/>
        </w:rPr>
        <w:t xml:space="preserve"> </w:t>
      </w:r>
      <w:proofErr w:type="gramStart"/>
      <w:r w:rsidRPr="007D4C1C">
        <w:rPr>
          <w:rFonts w:ascii="Times New Roman" w:hAnsi="Times New Roman" w:cs="Times New Roman"/>
          <w:sz w:val="28"/>
          <w:szCs w:val="28"/>
        </w:rPr>
        <w:t>Мерзлотная</w:t>
      </w:r>
      <w:proofErr w:type="gramEnd"/>
      <w:r w:rsidRPr="007D4C1C">
        <w:rPr>
          <w:rFonts w:ascii="Times New Roman" w:hAnsi="Times New Roman" w:cs="Times New Roman"/>
          <w:sz w:val="28"/>
          <w:szCs w:val="28"/>
        </w:rPr>
        <w:t xml:space="preserve"> и </w:t>
      </w:r>
      <w:proofErr w:type="spellStart"/>
      <w:r w:rsidRPr="007D4C1C">
        <w:rPr>
          <w:rFonts w:ascii="Times New Roman" w:hAnsi="Times New Roman" w:cs="Times New Roman"/>
          <w:sz w:val="28"/>
          <w:szCs w:val="28"/>
        </w:rPr>
        <w:t>Сергеляхское</w:t>
      </w:r>
      <w:proofErr w:type="spellEnd"/>
      <w:r w:rsidRPr="007D4C1C">
        <w:rPr>
          <w:rFonts w:ascii="Times New Roman" w:hAnsi="Times New Roman" w:cs="Times New Roman"/>
          <w:sz w:val="28"/>
          <w:szCs w:val="28"/>
        </w:rPr>
        <w:t xml:space="preserve"> шоссе)</w:t>
      </w:r>
      <w:r w:rsidR="005B317C" w:rsidRPr="007D4C1C">
        <w:rPr>
          <w:rFonts w:ascii="Times New Roman" w:hAnsi="Times New Roman" w:cs="Times New Roman"/>
          <w:sz w:val="28"/>
          <w:szCs w:val="28"/>
        </w:rPr>
        <w:t xml:space="preserve"> и район Аэропорта с </w:t>
      </w:r>
      <w:proofErr w:type="spellStart"/>
      <w:r w:rsidR="005B317C" w:rsidRPr="007D4C1C">
        <w:rPr>
          <w:rFonts w:ascii="Times New Roman" w:hAnsi="Times New Roman" w:cs="Times New Roman"/>
          <w:sz w:val="28"/>
          <w:szCs w:val="28"/>
        </w:rPr>
        <w:t>Новопортовской</w:t>
      </w:r>
      <w:proofErr w:type="spellEnd"/>
      <w:r w:rsidR="005B317C" w:rsidRPr="007D4C1C">
        <w:rPr>
          <w:rFonts w:ascii="Times New Roman" w:hAnsi="Times New Roman" w:cs="Times New Roman"/>
          <w:sz w:val="28"/>
          <w:szCs w:val="28"/>
        </w:rPr>
        <w:t xml:space="preserve">. В каждом районе было опрошено по тридцать человек (предварительно у каждого из них уточнялось, является ли он </w:t>
      </w:r>
      <w:r w:rsidR="0025292B" w:rsidRPr="007D4C1C">
        <w:rPr>
          <w:rFonts w:ascii="Times New Roman" w:hAnsi="Times New Roman" w:cs="Times New Roman"/>
          <w:sz w:val="28"/>
          <w:szCs w:val="28"/>
        </w:rPr>
        <w:t>жителем конкретно этого района).</w:t>
      </w:r>
      <w:r w:rsidR="005B317C" w:rsidRPr="007D4C1C">
        <w:rPr>
          <w:rFonts w:ascii="Times New Roman" w:hAnsi="Times New Roman" w:cs="Times New Roman"/>
          <w:sz w:val="28"/>
          <w:szCs w:val="28"/>
        </w:rPr>
        <w:t xml:space="preserve"> </w:t>
      </w:r>
      <w:r w:rsidR="0025292B" w:rsidRPr="007D4C1C">
        <w:rPr>
          <w:rFonts w:ascii="Times New Roman" w:hAnsi="Times New Roman" w:cs="Times New Roman"/>
          <w:sz w:val="28"/>
          <w:szCs w:val="28"/>
        </w:rPr>
        <w:t>И</w:t>
      </w:r>
      <w:r w:rsidR="005B317C" w:rsidRPr="007D4C1C">
        <w:rPr>
          <w:rFonts w:ascii="Times New Roman" w:hAnsi="Times New Roman" w:cs="Times New Roman"/>
          <w:sz w:val="28"/>
          <w:szCs w:val="28"/>
        </w:rPr>
        <w:t>того общее количество респондентов – 150 человек</w:t>
      </w:r>
      <w:r w:rsidR="006A13B9" w:rsidRPr="007D4C1C">
        <w:rPr>
          <w:rFonts w:ascii="Times New Roman" w:hAnsi="Times New Roman" w:cs="Times New Roman"/>
          <w:sz w:val="28"/>
          <w:szCs w:val="28"/>
        </w:rPr>
        <w:t>, из которых женщин 91</w:t>
      </w:r>
      <w:r w:rsidR="00452356" w:rsidRPr="007D4C1C">
        <w:rPr>
          <w:rFonts w:ascii="Times New Roman" w:hAnsi="Times New Roman" w:cs="Times New Roman"/>
          <w:sz w:val="28"/>
          <w:szCs w:val="28"/>
        </w:rPr>
        <w:t xml:space="preserve"> человек</w:t>
      </w:r>
      <w:r w:rsidR="006A13B9" w:rsidRPr="007D4C1C">
        <w:rPr>
          <w:rFonts w:ascii="Times New Roman" w:hAnsi="Times New Roman" w:cs="Times New Roman"/>
          <w:sz w:val="28"/>
          <w:szCs w:val="28"/>
        </w:rPr>
        <w:t xml:space="preserve">, мужчин </w:t>
      </w:r>
      <w:r w:rsidR="0045587B" w:rsidRPr="007D4C1C">
        <w:rPr>
          <w:rFonts w:ascii="Times New Roman" w:hAnsi="Times New Roman" w:cs="Times New Roman"/>
          <w:sz w:val="28"/>
          <w:szCs w:val="28"/>
        </w:rPr>
        <w:t>–</w:t>
      </w:r>
      <w:r w:rsidR="006A13B9" w:rsidRPr="007D4C1C">
        <w:rPr>
          <w:rFonts w:ascii="Times New Roman" w:hAnsi="Times New Roman" w:cs="Times New Roman"/>
          <w:sz w:val="28"/>
          <w:szCs w:val="28"/>
        </w:rPr>
        <w:t xml:space="preserve"> </w:t>
      </w:r>
      <w:r w:rsidR="007E6E17" w:rsidRPr="007D4C1C">
        <w:rPr>
          <w:rFonts w:ascii="Times New Roman" w:hAnsi="Times New Roman" w:cs="Times New Roman"/>
          <w:sz w:val="28"/>
          <w:szCs w:val="28"/>
        </w:rPr>
        <w:t>59</w:t>
      </w:r>
      <w:r w:rsidR="0045587B" w:rsidRPr="007D4C1C">
        <w:rPr>
          <w:rFonts w:ascii="Times New Roman" w:hAnsi="Times New Roman" w:cs="Times New Roman"/>
          <w:sz w:val="28"/>
          <w:szCs w:val="28"/>
        </w:rPr>
        <w:t xml:space="preserve"> (Приложение 2)</w:t>
      </w:r>
      <w:r w:rsidR="005B317C" w:rsidRPr="007D4C1C">
        <w:rPr>
          <w:rFonts w:ascii="Times New Roman" w:hAnsi="Times New Roman" w:cs="Times New Roman"/>
          <w:sz w:val="28"/>
          <w:szCs w:val="28"/>
        </w:rPr>
        <w:t>.</w:t>
      </w:r>
    </w:p>
    <w:p w:rsidR="005B317C" w:rsidRPr="007D4C1C" w:rsidRDefault="0025292B" w:rsidP="00452356">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lastRenderedPageBreak/>
        <w:t xml:space="preserve">Доктор психологических наук, </w:t>
      </w:r>
      <w:proofErr w:type="spellStart"/>
      <w:r w:rsidRPr="007D4C1C">
        <w:rPr>
          <w:rFonts w:ascii="Times New Roman" w:hAnsi="Times New Roman" w:cs="Times New Roman"/>
          <w:sz w:val="28"/>
          <w:szCs w:val="28"/>
        </w:rPr>
        <w:t>Хухлаева</w:t>
      </w:r>
      <w:proofErr w:type="spellEnd"/>
      <w:r w:rsidRPr="007D4C1C">
        <w:rPr>
          <w:rFonts w:ascii="Times New Roman" w:hAnsi="Times New Roman" w:cs="Times New Roman"/>
          <w:sz w:val="28"/>
          <w:szCs w:val="28"/>
        </w:rPr>
        <w:t xml:space="preserve"> О.В. в своем труде «Психология развития: молодость, зрелость, старость»</w:t>
      </w:r>
      <w:r w:rsidR="00023436" w:rsidRPr="007D4C1C">
        <w:rPr>
          <w:rFonts w:ascii="Times New Roman" w:hAnsi="Times New Roman" w:cs="Times New Roman"/>
          <w:sz w:val="28"/>
          <w:szCs w:val="28"/>
        </w:rPr>
        <w:t xml:space="preserve"> [3</w:t>
      </w:r>
      <w:r w:rsidR="006962A5" w:rsidRPr="007D4C1C">
        <w:rPr>
          <w:rFonts w:ascii="Times New Roman" w:hAnsi="Times New Roman" w:cs="Times New Roman"/>
          <w:sz w:val="28"/>
          <w:szCs w:val="28"/>
        </w:rPr>
        <w:t>]</w:t>
      </w:r>
      <w:r w:rsidRPr="007D4C1C">
        <w:rPr>
          <w:rFonts w:ascii="Times New Roman" w:hAnsi="Times New Roman" w:cs="Times New Roman"/>
          <w:sz w:val="28"/>
          <w:szCs w:val="28"/>
        </w:rPr>
        <w:t xml:space="preserve"> </w:t>
      </w:r>
      <w:r w:rsidR="00C81F57" w:rsidRPr="007D4C1C">
        <w:rPr>
          <w:rFonts w:ascii="Times New Roman" w:hAnsi="Times New Roman" w:cs="Times New Roman"/>
          <w:sz w:val="28"/>
          <w:szCs w:val="28"/>
        </w:rPr>
        <w:t>выделяет три качественно различных периода, основываясь на изменении в социальных ролях, статусе, поведенческих нормах, жизненной активности. Это молодость, зрелость и старость. По ее мнению, нижней границей молодежного периода считают 16—17 лет, когда приобретается первичная социализация. Верхним пределом называют 24— 25 лет, на который приходится завершение социализации, т.е. усвоение профессиональных, семейных, культурных функций. Следовательно, основным новообразованием молодости должно стать достижение социальной зрелости. Самый длительный период взрослости — зрелость — можно определить возрастными границами от 23 — 25 до 55 — 60 лет, а основным новообразованием можно назвать достижение личностной зрелости. За условные нижние границы старости принимают 55 — 65 лет. Возрастная категория опрашиваемых нами граждан была от 14 до 86 лет, из них мужчин от  16 до  86 лет, женщин от  14 до 77 лет. Для упрощения анализа,</w:t>
      </w:r>
      <w:r w:rsidR="00452356" w:rsidRPr="007D4C1C">
        <w:rPr>
          <w:rFonts w:ascii="Times New Roman" w:hAnsi="Times New Roman" w:cs="Times New Roman"/>
          <w:sz w:val="28"/>
          <w:szCs w:val="28"/>
        </w:rPr>
        <w:t xml:space="preserve"> основываясь на труд </w:t>
      </w:r>
      <w:proofErr w:type="spellStart"/>
      <w:r w:rsidR="00452356" w:rsidRPr="007D4C1C">
        <w:rPr>
          <w:rFonts w:ascii="Times New Roman" w:hAnsi="Times New Roman" w:cs="Times New Roman"/>
          <w:sz w:val="28"/>
          <w:szCs w:val="28"/>
        </w:rPr>
        <w:t>Хухлаевой</w:t>
      </w:r>
      <w:proofErr w:type="spellEnd"/>
      <w:r w:rsidR="00452356" w:rsidRPr="007D4C1C">
        <w:rPr>
          <w:rFonts w:ascii="Times New Roman" w:hAnsi="Times New Roman" w:cs="Times New Roman"/>
          <w:sz w:val="28"/>
          <w:szCs w:val="28"/>
        </w:rPr>
        <w:t xml:space="preserve"> О.В., мы поделили респондентов на возрастные категории</w:t>
      </w:r>
      <w:r w:rsidR="00C81F57" w:rsidRPr="007D4C1C">
        <w:rPr>
          <w:rFonts w:ascii="Times New Roman" w:hAnsi="Times New Roman" w:cs="Times New Roman"/>
          <w:sz w:val="28"/>
          <w:szCs w:val="28"/>
        </w:rPr>
        <w:t xml:space="preserve"> от 14 </w:t>
      </w:r>
      <w:r w:rsidR="00E64BDB" w:rsidRPr="007D4C1C">
        <w:rPr>
          <w:rFonts w:ascii="Times New Roman" w:hAnsi="Times New Roman" w:cs="Times New Roman"/>
          <w:sz w:val="28"/>
          <w:szCs w:val="28"/>
        </w:rPr>
        <w:t>до</w:t>
      </w:r>
      <w:r w:rsidR="00C81F57" w:rsidRPr="007D4C1C">
        <w:rPr>
          <w:rFonts w:ascii="Times New Roman" w:hAnsi="Times New Roman" w:cs="Times New Roman"/>
          <w:sz w:val="28"/>
          <w:szCs w:val="28"/>
        </w:rPr>
        <w:t xml:space="preserve"> 21</w:t>
      </w:r>
      <w:r w:rsidR="00E64BDB" w:rsidRPr="007D4C1C">
        <w:rPr>
          <w:rFonts w:ascii="Times New Roman" w:hAnsi="Times New Roman" w:cs="Times New Roman"/>
          <w:sz w:val="28"/>
          <w:szCs w:val="28"/>
        </w:rPr>
        <w:t xml:space="preserve"> года</w:t>
      </w:r>
      <w:r w:rsidR="00C81F57" w:rsidRPr="007D4C1C">
        <w:rPr>
          <w:rFonts w:ascii="Times New Roman" w:hAnsi="Times New Roman" w:cs="Times New Roman"/>
          <w:sz w:val="28"/>
          <w:szCs w:val="28"/>
        </w:rPr>
        <w:t xml:space="preserve">, </w:t>
      </w:r>
      <w:r w:rsidR="00E64BDB" w:rsidRPr="007D4C1C">
        <w:rPr>
          <w:rFonts w:ascii="Times New Roman" w:hAnsi="Times New Roman" w:cs="Times New Roman"/>
          <w:sz w:val="28"/>
          <w:szCs w:val="28"/>
        </w:rPr>
        <w:t>от 22 до 35</w:t>
      </w:r>
      <w:r w:rsidR="00C81F57" w:rsidRPr="007D4C1C">
        <w:rPr>
          <w:rFonts w:ascii="Times New Roman" w:hAnsi="Times New Roman" w:cs="Times New Roman"/>
          <w:sz w:val="28"/>
          <w:szCs w:val="28"/>
        </w:rPr>
        <w:t>, 3</w:t>
      </w:r>
      <w:r w:rsidR="00E64BDB" w:rsidRPr="007D4C1C">
        <w:rPr>
          <w:rFonts w:ascii="Times New Roman" w:hAnsi="Times New Roman" w:cs="Times New Roman"/>
          <w:sz w:val="28"/>
          <w:szCs w:val="28"/>
        </w:rPr>
        <w:t>6</w:t>
      </w:r>
      <w:r w:rsidR="00C81F57" w:rsidRPr="007D4C1C">
        <w:rPr>
          <w:rFonts w:ascii="Times New Roman" w:hAnsi="Times New Roman" w:cs="Times New Roman"/>
          <w:sz w:val="28"/>
          <w:szCs w:val="28"/>
        </w:rPr>
        <w:t xml:space="preserve"> – 45, 46 и более</w:t>
      </w:r>
      <w:r w:rsidR="005069C3" w:rsidRPr="007D4C1C">
        <w:rPr>
          <w:rFonts w:ascii="Times New Roman" w:hAnsi="Times New Roman" w:cs="Times New Roman"/>
          <w:sz w:val="28"/>
          <w:szCs w:val="28"/>
        </w:rPr>
        <w:t>.</w:t>
      </w:r>
    </w:p>
    <w:p w:rsidR="005069C3" w:rsidRPr="007D4C1C" w:rsidRDefault="005069C3" w:rsidP="00452356">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Среди 150 респондентов 60,7% - женщины, 39,3% - мужчины. Это объясняется тем, что женщины более охотно отвечали на вопросы</w:t>
      </w:r>
      <w:r w:rsidR="00452356" w:rsidRPr="007D4C1C">
        <w:rPr>
          <w:rFonts w:ascii="Times New Roman" w:hAnsi="Times New Roman" w:cs="Times New Roman"/>
          <w:sz w:val="28"/>
          <w:szCs w:val="28"/>
        </w:rPr>
        <w:t>, и, в целом, по статистическим данным</w:t>
      </w:r>
      <w:r w:rsidR="00E64BDB" w:rsidRPr="007D4C1C">
        <w:rPr>
          <w:rFonts w:ascii="Times New Roman" w:hAnsi="Times New Roman" w:cs="Times New Roman"/>
          <w:sz w:val="28"/>
          <w:szCs w:val="28"/>
        </w:rPr>
        <w:t>,</w:t>
      </w:r>
      <w:r w:rsidR="00452356" w:rsidRPr="007D4C1C">
        <w:rPr>
          <w:rFonts w:ascii="Times New Roman" w:hAnsi="Times New Roman" w:cs="Times New Roman"/>
          <w:sz w:val="28"/>
          <w:szCs w:val="28"/>
        </w:rPr>
        <w:t xml:space="preserve"> в Республике Саха (Якутия), как и по всей России, численность </w:t>
      </w:r>
      <w:r w:rsidR="00E64BDB" w:rsidRPr="007D4C1C">
        <w:rPr>
          <w:rFonts w:ascii="Times New Roman" w:hAnsi="Times New Roman" w:cs="Times New Roman"/>
          <w:sz w:val="28"/>
          <w:szCs w:val="28"/>
        </w:rPr>
        <w:t xml:space="preserve">женщин </w:t>
      </w:r>
      <w:r w:rsidR="00452356" w:rsidRPr="007D4C1C">
        <w:rPr>
          <w:rFonts w:ascii="Times New Roman" w:hAnsi="Times New Roman" w:cs="Times New Roman"/>
          <w:sz w:val="28"/>
          <w:szCs w:val="28"/>
        </w:rPr>
        <w:t>преобладает</w:t>
      </w:r>
      <w:r w:rsidRPr="007D4C1C">
        <w:rPr>
          <w:rFonts w:ascii="Times New Roman" w:hAnsi="Times New Roman" w:cs="Times New Roman"/>
          <w:sz w:val="28"/>
          <w:szCs w:val="28"/>
        </w:rPr>
        <w:t xml:space="preserve">. </w:t>
      </w:r>
    </w:p>
    <w:p w:rsidR="005069C3" w:rsidRPr="007D4C1C" w:rsidRDefault="005069C3" w:rsidP="00452356">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 xml:space="preserve">По «Центральному району» можно сделать вывод, что </w:t>
      </w:r>
      <w:r w:rsidR="000B22AF" w:rsidRPr="007D4C1C">
        <w:rPr>
          <w:rFonts w:ascii="Times New Roman" w:hAnsi="Times New Roman" w:cs="Times New Roman"/>
          <w:sz w:val="28"/>
          <w:szCs w:val="28"/>
        </w:rPr>
        <w:t xml:space="preserve">наиболее популярным </w:t>
      </w:r>
      <w:proofErr w:type="spellStart"/>
      <w:r w:rsidR="000B22AF" w:rsidRPr="007D4C1C">
        <w:rPr>
          <w:rFonts w:ascii="Times New Roman" w:hAnsi="Times New Roman" w:cs="Times New Roman"/>
          <w:sz w:val="28"/>
          <w:szCs w:val="28"/>
        </w:rPr>
        <w:t>рекламоносителем</w:t>
      </w:r>
      <w:proofErr w:type="spellEnd"/>
      <w:r w:rsidR="000B22AF" w:rsidRPr="007D4C1C">
        <w:rPr>
          <w:rFonts w:ascii="Times New Roman" w:hAnsi="Times New Roman" w:cs="Times New Roman"/>
          <w:sz w:val="28"/>
          <w:szCs w:val="28"/>
        </w:rPr>
        <w:t xml:space="preserve"> является реклама на асфальте. Это связано с тем, что в центре </w:t>
      </w:r>
      <w:r w:rsidR="000B22AF" w:rsidRPr="007D4C1C">
        <w:rPr>
          <w:rFonts w:ascii="Times New Roman" w:hAnsi="Times New Roman" w:cs="Times New Roman"/>
          <w:sz w:val="28"/>
          <w:szCs w:val="28"/>
          <w:lang w:val="en-US"/>
        </w:rPr>
        <w:t>outdoor</w:t>
      </w:r>
      <w:r w:rsidR="000B22AF" w:rsidRPr="007D4C1C">
        <w:rPr>
          <w:rFonts w:ascii="Times New Roman" w:hAnsi="Times New Roman" w:cs="Times New Roman"/>
          <w:sz w:val="28"/>
          <w:szCs w:val="28"/>
        </w:rPr>
        <w:t xml:space="preserve"> </w:t>
      </w:r>
      <w:r w:rsidR="000B22AF" w:rsidRPr="007D4C1C">
        <w:rPr>
          <w:rFonts w:ascii="Times New Roman" w:hAnsi="Times New Roman" w:cs="Times New Roman"/>
          <w:sz w:val="28"/>
          <w:szCs w:val="28"/>
          <w:lang w:val="en-US"/>
        </w:rPr>
        <w:t>advertising</w:t>
      </w:r>
      <w:r w:rsidR="000B22AF" w:rsidRPr="007D4C1C">
        <w:rPr>
          <w:rFonts w:ascii="Times New Roman" w:hAnsi="Times New Roman" w:cs="Times New Roman"/>
          <w:sz w:val="28"/>
          <w:szCs w:val="28"/>
        </w:rPr>
        <w:t xml:space="preserve"> представлена во всех перечисленных видах, но именно реклама на асфальте для Якутска является новым способом донесения информации, которая к тому же встречается крайне редко. Поэтому на нее обращают большее внимание не только жители центра, но и других опрошенных зон города Якутска. Далее по рейтингу популярности в районах следуют сити-форматы, </w:t>
      </w:r>
      <w:proofErr w:type="spellStart"/>
      <w:r w:rsidR="000B22AF" w:rsidRPr="007D4C1C">
        <w:rPr>
          <w:rFonts w:ascii="Times New Roman" w:hAnsi="Times New Roman" w:cs="Times New Roman"/>
          <w:sz w:val="28"/>
          <w:szCs w:val="28"/>
        </w:rPr>
        <w:t>билборды</w:t>
      </w:r>
      <w:proofErr w:type="spellEnd"/>
      <w:r w:rsidR="000B22AF" w:rsidRPr="007D4C1C">
        <w:rPr>
          <w:rFonts w:ascii="Times New Roman" w:hAnsi="Times New Roman" w:cs="Times New Roman"/>
          <w:sz w:val="28"/>
          <w:szCs w:val="28"/>
        </w:rPr>
        <w:t xml:space="preserve"> и транзитная реклама. </w:t>
      </w:r>
    </w:p>
    <w:p w:rsidR="000B22AF" w:rsidRPr="007D4C1C" w:rsidRDefault="003A070D" w:rsidP="00452356">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 xml:space="preserve">Также, подавляющее большинство вне зависимости от района проживания ответили, что предпочитают размещать свою рекламу посредством сети Интернет. </w:t>
      </w:r>
      <w:proofErr w:type="gramStart"/>
      <w:r w:rsidRPr="007D4C1C">
        <w:rPr>
          <w:rFonts w:ascii="Times New Roman" w:hAnsi="Times New Roman" w:cs="Times New Roman"/>
          <w:sz w:val="28"/>
          <w:szCs w:val="28"/>
        </w:rPr>
        <w:t>Главным образом, это связано с тем, что распространение сообщения благодаря социальным сетям является абсолютно бесплатным и имеет широкий охват аудитории. 25 человек из 150, решившие разместить рекламное объявление в печатное издание в основном являются лицами пожилого возраста, соответственно, в большинстве своем не пользующиеся сетью Интернет. 15 человек – посредством наружной рекламы и 1 – на телевидении.</w:t>
      </w:r>
      <w:proofErr w:type="gramEnd"/>
      <w:r w:rsidRPr="007D4C1C">
        <w:rPr>
          <w:rFonts w:ascii="Times New Roman" w:hAnsi="Times New Roman" w:cs="Times New Roman"/>
          <w:sz w:val="28"/>
          <w:szCs w:val="28"/>
        </w:rPr>
        <w:t xml:space="preserve"> В ходе беседы с респондентами выяснилось, что 7 человек из тех, кто предпочел </w:t>
      </w:r>
      <w:proofErr w:type="gramStart"/>
      <w:r w:rsidRPr="007D4C1C">
        <w:rPr>
          <w:rFonts w:ascii="Times New Roman" w:hAnsi="Times New Roman" w:cs="Times New Roman"/>
          <w:sz w:val="28"/>
          <w:szCs w:val="28"/>
        </w:rPr>
        <w:t>разместить рекламу</w:t>
      </w:r>
      <w:proofErr w:type="gramEnd"/>
      <w:r w:rsidRPr="007D4C1C">
        <w:rPr>
          <w:rFonts w:ascii="Times New Roman" w:hAnsi="Times New Roman" w:cs="Times New Roman"/>
          <w:sz w:val="28"/>
          <w:szCs w:val="28"/>
        </w:rPr>
        <w:t xml:space="preserve"> на улице являются владельцами частных предприятий. </w:t>
      </w:r>
    </w:p>
    <w:p w:rsidR="007E6FD1" w:rsidRPr="007D4C1C" w:rsidRDefault="007E6FD1" w:rsidP="00452356">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 xml:space="preserve">На третий вопрос о </w:t>
      </w:r>
      <w:r w:rsidR="006F5B45" w:rsidRPr="007D4C1C">
        <w:rPr>
          <w:rFonts w:ascii="Times New Roman" w:hAnsi="Times New Roman" w:cs="Times New Roman"/>
          <w:sz w:val="28"/>
          <w:szCs w:val="28"/>
        </w:rPr>
        <w:t>количестве</w:t>
      </w:r>
      <w:r w:rsidRPr="007D4C1C">
        <w:rPr>
          <w:rFonts w:ascii="Times New Roman" w:hAnsi="Times New Roman" w:cs="Times New Roman"/>
          <w:sz w:val="28"/>
          <w:szCs w:val="28"/>
        </w:rPr>
        <w:t xml:space="preserve"> наружной рекламы </w:t>
      </w:r>
      <w:r w:rsidR="006F5B45" w:rsidRPr="007D4C1C">
        <w:rPr>
          <w:rFonts w:ascii="Times New Roman" w:hAnsi="Times New Roman" w:cs="Times New Roman"/>
          <w:sz w:val="28"/>
          <w:szCs w:val="28"/>
        </w:rPr>
        <w:t xml:space="preserve">28,7% респондентов ответило, что она «в избытке», 26% - </w:t>
      </w:r>
      <w:r w:rsidR="00DA4D48" w:rsidRPr="007D4C1C">
        <w:rPr>
          <w:rFonts w:ascii="Times New Roman" w:hAnsi="Times New Roman" w:cs="Times New Roman"/>
          <w:sz w:val="28"/>
          <w:szCs w:val="28"/>
        </w:rPr>
        <w:t>«</w:t>
      </w:r>
      <w:r w:rsidR="006F5B45" w:rsidRPr="007D4C1C">
        <w:rPr>
          <w:rFonts w:ascii="Times New Roman" w:hAnsi="Times New Roman" w:cs="Times New Roman"/>
          <w:sz w:val="28"/>
          <w:szCs w:val="28"/>
        </w:rPr>
        <w:t>достаточно</w:t>
      </w:r>
      <w:r w:rsidR="00DA4D48" w:rsidRPr="007D4C1C">
        <w:rPr>
          <w:rFonts w:ascii="Times New Roman" w:hAnsi="Times New Roman" w:cs="Times New Roman"/>
          <w:sz w:val="28"/>
          <w:szCs w:val="28"/>
        </w:rPr>
        <w:t>»</w:t>
      </w:r>
      <w:r w:rsidR="006F5B45" w:rsidRPr="007D4C1C">
        <w:rPr>
          <w:rFonts w:ascii="Times New Roman" w:hAnsi="Times New Roman" w:cs="Times New Roman"/>
          <w:sz w:val="28"/>
          <w:szCs w:val="28"/>
        </w:rPr>
        <w:t xml:space="preserve">, 23,3% - </w:t>
      </w:r>
      <w:r w:rsidR="00DA4D48" w:rsidRPr="007D4C1C">
        <w:rPr>
          <w:rFonts w:ascii="Times New Roman" w:hAnsi="Times New Roman" w:cs="Times New Roman"/>
          <w:sz w:val="28"/>
          <w:szCs w:val="28"/>
        </w:rPr>
        <w:t>«</w:t>
      </w:r>
      <w:r w:rsidR="006F5B45" w:rsidRPr="007D4C1C">
        <w:rPr>
          <w:rFonts w:ascii="Times New Roman" w:hAnsi="Times New Roman" w:cs="Times New Roman"/>
          <w:sz w:val="28"/>
          <w:szCs w:val="28"/>
        </w:rPr>
        <w:t>мало</w:t>
      </w:r>
      <w:r w:rsidR="00DA4D48" w:rsidRPr="007D4C1C">
        <w:rPr>
          <w:rFonts w:ascii="Times New Roman" w:hAnsi="Times New Roman" w:cs="Times New Roman"/>
          <w:sz w:val="28"/>
          <w:szCs w:val="28"/>
        </w:rPr>
        <w:t>»</w:t>
      </w:r>
      <w:r w:rsidR="006F5B45" w:rsidRPr="007D4C1C">
        <w:rPr>
          <w:rFonts w:ascii="Times New Roman" w:hAnsi="Times New Roman" w:cs="Times New Roman"/>
          <w:sz w:val="28"/>
          <w:szCs w:val="28"/>
        </w:rPr>
        <w:t xml:space="preserve">, а 22% </w:t>
      </w:r>
      <w:r w:rsidR="006F5B45" w:rsidRPr="007D4C1C">
        <w:rPr>
          <w:rFonts w:ascii="Times New Roman" w:hAnsi="Times New Roman" w:cs="Times New Roman"/>
          <w:sz w:val="28"/>
          <w:szCs w:val="28"/>
        </w:rPr>
        <w:lastRenderedPageBreak/>
        <w:t xml:space="preserve">не обращают на нее внимания. </w:t>
      </w:r>
      <w:r w:rsidR="00452356" w:rsidRPr="007D4C1C">
        <w:rPr>
          <w:rFonts w:ascii="Times New Roman" w:hAnsi="Times New Roman" w:cs="Times New Roman"/>
          <w:sz w:val="28"/>
          <w:szCs w:val="28"/>
        </w:rPr>
        <w:t xml:space="preserve">Как мы видим, ответы </w:t>
      </w:r>
      <w:proofErr w:type="gramStart"/>
      <w:r w:rsidR="00452356" w:rsidRPr="007D4C1C">
        <w:rPr>
          <w:rFonts w:ascii="Times New Roman" w:hAnsi="Times New Roman" w:cs="Times New Roman"/>
          <w:sz w:val="28"/>
          <w:szCs w:val="28"/>
        </w:rPr>
        <w:t>в</w:t>
      </w:r>
      <w:proofErr w:type="gramEnd"/>
      <w:r w:rsidR="00452356" w:rsidRPr="007D4C1C">
        <w:rPr>
          <w:rFonts w:ascii="Times New Roman" w:hAnsi="Times New Roman" w:cs="Times New Roman"/>
          <w:sz w:val="28"/>
          <w:szCs w:val="28"/>
        </w:rPr>
        <w:t xml:space="preserve"> </w:t>
      </w:r>
      <w:proofErr w:type="gramStart"/>
      <w:r w:rsidR="00452356" w:rsidRPr="007D4C1C">
        <w:rPr>
          <w:rFonts w:ascii="Times New Roman" w:hAnsi="Times New Roman" w:cs="Times New Roman"/>
          <w:sz w:val="28"/>
          <w:szCs w:val="28"/>
        </w:rPr>
        <w:t>процентом</w:t>
      </w:r>
      <w:proofErr w:type="gramEnd"/>
      <w:r w:rsidR="00452356" w:rsidRPr="007D4C1C">
        <w:rPr>
          <w:rFonts w:ascii="Times New Roman" w:hAnsi="Times New Roman" w:cs="Times New Roman"/>
          <w:sz w:val="28"/>
          <w:szCs w:val="28"/>
        </w:rPr>
        <w:t xml:space="preserve"> соотношении почти идентичны.</w:t>
      </w:r>
    </w:p>
    <w:p w:rsidR="006F5B45" w:rsidRPr="007D4C1C" w:rsidRDefault="006F5B45" w:rsidP="00452356">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Подавл</w:t>
      </w:r>
      <w:r w:rsidR="00D86019" w:rsidRPr="007D4C1C">
        <w:rPr>
          <w:rFonts w:ascii="Times New Roman" w:hAnsi="Times New Roman" w:cs="Times New Roman"/>
          <w:sz w:val="28"/>
          <w:szCs w:val="28"/>
        </w:rPr>
        <w:t>яющ</w:t>
      </w:r>
      <w:r w:rsidR="00A13217" w:rsidRPr="007D4C1C">
        <w:rPr>
          <w:rFonts w:ascii="Times New Roman" w:hAnsi="Times New Roman" w:cs="Times New Roman"/>
          <w:sz w:val="28"/>
          <w:szCs w:val="28"/>
        </w:rPr>
        <w:t>ее большинство респондентов, не</w:t>
      </w:r>
      <w:r w:rsidR="00D86019" w:rsidRPr="007D4C1C">
        <w:rPr>
          <w:rFonts w:ascii="Times New Roman" w:hAnsi="Times New Roman" w:cs="Times New Roman"/>
          <w:sz w:val="28"/>
          <w:szCs w:val="28"/>
        </w:rPr>
        <w:t>зависимо от места проживания (</w:t>
      </w:r>
      <w:r w:rsidRPr="007D4C1C">
        <w:rPr>
          <w:rFonts w:ascii="Times New Roman" w:hAnsi="Times New Roman" w:cs="Times New Roman"/>
          <w:sz w:val="28"/>
          <w:szCs w:val="28"/>
        </w:rPr>
        <w:t>87</w:t>
      </w:r>
      <w:r w:rsidR="00C734FE" w:rsidRPr="007D4C1C">
        <w:rPr>
          <w:rFonts w:ascii="Times New Roman" w:hAnsi="Times New Roman" w:cs="Times New Roman"/>
          <w:sz w:val="28"/>
          <w:szCs w:val="28"/>
        </w:rPr>
        <w:t xml:space="preserve"> человек</w:t>
      </w:r>
      <w:r w:rsidRPr="007D4C1C">
        <w:rPr>
          <w:rFonts w:ascii="Times New Roman" w:hAnsi="Times New Roman" w:cs="Times New Roman"/>
          <w:sz w:val="28"/>
          <w:szCs w:val="28"/>
        </w:rPr>
        <w:t>)</w:t>
      </w:r>
      <w:r w:rsidR="00D86019" w:rsidRPr="007D4C1C">
        <w:rPr>
          <w:rFonts w:ascii="Times New Roman" w:hAnsi="Times New Roman" w:cs="Times New Roman"/>
          <w:sz w:val="28"/>
          <w:szCs w:val="28"/>
        </w:rPr>
        <w:t>,</w:t>
      </w:r>
      <w:r w:rsidRPr="007D4C1C">
        <w:rPr>
          <w:rFonts w:ascii="Times New Roman" w:hAnsi="Times New Roman" w:cs="Times New Roman"/>
          <w:sz w:val="28"/>
          <w:szCs w:val="28"/>
        </w:rPr>
        <w:t xml:space="preserve"> предпочитают </w:t>
      </w:r>
      <w:r w:rsidR="00D86019" w:rsidRPr="007D4C1C">
        <w:rPr>
          <w:rFonts w:ascii="Times New Roman" w:hAnsi="Times New Roman" w:cs="Times New Roman"/>
          <w:sz w:val="28"/>
          <w:szCs w:val="28"/>
        </w:rPr>
        <w:t>увеличить количество сити-ф</w:t>
      </w:r>
      <w:r w:rsidR="00DC75E2" w:rsidRPr="007D4C1C">
        <w:rPr>
          <w:rFonts w:ascii="Times New Roman" w:hAnsi="Times New Roman" w:cs="Times New Roman"/>
          <w:sz w:val="28"/>
          <w:szCs w:val="28"/>
        </w:rPr>
        <w:t>орматов</w:t>
      </w:r>
      <w:r w:rsidR="00D86019" w:rsidRPr="007D4C1C">
        <w:rPr>
          <w:rFonts w:ascii="Times New Roman" w:hAnsi="Times New Roman" w:cs="Times New Roman"/>
          <w:sz w:val="28"/>
          <w:szCs w:val="28"/>
        </w:rPr>
        <w:t>, далее по рейтингу следует реклама на асфальте</w:t>
      </w:r>
      <w:r w:rsidR="004D04A8" w:rsidRPr="007D4C1C">
        <w:rPr>
          <w:rFonts w:ascii="Times New Roman" w:hAnsi="Times New Roman" w:cs="Times New Roman"/>
          <w:sz w:val="28"/>
          <w:szCs w:val="28"/>
        </w:rPr>
        <w:t xml:space="preserve"> (70 человек)</w:t>
      </w:r>
      <w:r w:rsidR="00D86019" w:rsidRPr="007D4C1C">
        <w:rPr>
          <w:rFonts w:ascii="Times New Roman" w:hAnsi="Times New Roman" w:cs="Times New Roman"/>
          <w:sz w:val="28"/>
          <w:szCs w:val="28"/>
        </w:rPr>
        <w:t xml:space="preserve">. </w:t>
      </w:r>
      <w:r w:rsidR="004D04A8" w:rsidRPr="007D4C1C">
        <w:rPr>
          <w:rFonts w:ascii="Times New Roman" w:hAnsi="Times New Roman" w:cs="Times New Roman"/>
          <w:sz w:val="28"/>
          <w:szCs w:val="28"/>
        </w:rPr>
        <w:t>На наш взгляд, т</w:t>
      </w:r>
      <w:r w:rsidR="00D86019" w:rsidRPr="007D4C1C">
        <w:rPr>
          <w:rFonts w:ascii="Times New Roman" w:hAnsi="Times New Roman" w:cs="Times New Roman"/>
          <w:sz w:val="28"/>
          <w:szCs w:val="28"/>
        </w:rPr>
        <w:t xml:space="preserve">акой вид </w:t>
      </w:r>
      <w:r w:rsidR="00D86019" w:rsidRPr="007D4C1C">
        <w:rPr>
          <w:rFonts w:ascii="Times New Roman" w:hAnsi="Times New Roman" w:cs="Times New Roman"/>
          <w:sz w:val="28"/>
          <w:szCs w:val="28"/>
          <w:lang w:val="en-US"/>
        </w:rPr>
        <w:t>outdoor</w:t>
      </w:r>
      <w:r w:rsidR="00D86019" w:rsidRPr="007D4C1C">
        <w:rPr>
          <w:rFonts w:ascii="Times New Roman" w:hAnsi="Times New Roman" w:cs="Times New Roman"/>
          <w:sz w:val="28"/>
          <w:szCs w:val="28"/>
        </w:rPr>
        <w:t xml:space="preserve"> </w:t>
      </w:r>
      <w:r w:rsidR="00D86019" w:rsidRPr="007D4C1C">
        <w:rPr>
          <w:rFonts w:ascii="Times New Roman" w:hAnsi="Times New Roman" w:cs="Times New Roman"/>
          <w:sz w:val="28"/>
          <w:szCs w:val="28"/>
          <w:lang w:val="en-US"/>
        </w:rPr>
        <w:t>advertising</w:t>
      </w:r>
      <w:r w:rsidR="004D04A8" w:rsidRPr="007D4C1C">
        <w:rPr>
          <w:rFonts w:ascii="Times New Roman" w:hAnsi="Times New Roman" w:cs="Times New Roman"/>
          <w:sz w:val="28"/>
          <w:szCs w:val="28"/>
        </w:rPr>
        <w:t xml:space="preserve"> не подходит для Якутска</w:t>
      </w:r>
      <w:r w:rsidR="00D86019" w:rsidRPr="007D4C1C">
        <w:rPr>
          <w:rFonts w:ascii="Times New Roman" w:hAnsi="Times New Roman" w:cs="Times New Roman"/>
          <w:sz w:val="28"/>
          <w:szCs w:val="28"/>
        </w:rPr>
        <w:t xml:space="preserve">: первая причина это климат – зимой асфальт </w:t>
      </w:r>
      <w:r w:rsidR="00A13217" w:rsidRPr="007D4C1C">
        <w:rPr>
          <w:rFonts w:ascii="Times New Roman" w:hAnsi="Times New Roman" w:cs="Times New Roman"/>
          <w:sz w:val="28"/>
          <w:szCs w:val="28"/>
        </w:rPr>
        <w:t>находится под толщей снега</w:t>
      </w:r>
      <w:r w:rsidR="00D86019" w:rsidRPr="007D4C1C">
        <w:rPr>
          <w:rFonts w:ascii="Times New Roman" w:hAnsi="Times New Roman" w:cs="Times New Roman"/>
          <w:sz w:val="28"/>
          <w:szCs w:val="28"/>
        </w:rPr>
        <w:t>, вторая – такая реклама</w:t>
      </w:r>
      <w:r w:rsidR="00A13217" w:rsidRPr="007D4C1C">
        <w:rPr>
          <w:rFonts w:ascii="Times New Roman" w:hAnsi="Times New Roman" w:cs="Times New Roman"/>
          <w:sz w:val="28"/>
          <w:szCs w:val="28"/>
        </w:rPr>
        <w:t xml:space="preserve"> быстро надоедает</w:t>
      </w:r>
      <w:r w:rsidR="00E64BDB" w:rsidRPr="007D4C1C">
        <w:rPr>
          <w:rFonts w:ascii="Times New Roman" w:hAnsi="Times New Roman" w:cs="Times New Roman"/>
          <w:sz w:val="28"/>
          <w:szCs w:val="28"/>
        </w:rPr>
        <w:t>,</w:t>
      </w:r>
      <w:r w:rsidR="00A13217" w:rsidRPr="007D4C1C">
        <w:rPr>
          <w:rFonts w:ascii="Times New Roman" w:hAnsi="Times New Roman" w:cs="Times New Roman"/>
          <w:sz w:val="28"/>
          <w:szCs w:val="28"/>
        </w:rPr>
        <w:t xml:space="preserve"> тем более в таком небольшом по размеру городе.</w:t>
      </w:r>
      <w:r w:rsidR="00E64BDB" w:rsidRPr="007D4C1C">
        <w:rPr>
          <w:rFonts w:ascii="Times New Roman" w:hAnsi="Times New Roman" w:cs="Times New Roman"/>
          <w:sz w:val="28"/>
          <w:szCs w:val="28"/>
        </w:rPr>
        <w:t xml:space="preserve"> Ту же картину мы видим в ответе на вопрос</w:t>
      </w:r>
      <w:r w:rsidR="00944F30" w:rsidRPr="007D4C1C">
        <w:rPr>
          <w:rFonts w:ascii="Times New Roman" w:hAnsi="Times New Roman" w:cs="Times New Roman"/>
          <w:sz w:val="28"/>
          <w:szCs w:val="28"/>
        </w:rPr>
        <w:t xml:space="preserve"> «</w:t>
      </w:r>
      <w:r w:rsidR="006227E6" w:rsidRPr="007D4C1C">
        <w:rPr>
          <w:rFonts w:ascii="Times New Roman" w:hAnsi="Times New Roman" w:cs="Times New Roman"/>
          <w:sz w:val="28"/>
          <w:szCs w:val="28"/>
        </w:rPr>
        <w:t>Следует ли уменьшить количество рекламы на улице, запретив размещать ее на жилых зданиях</w:t>
      </w:r>
      <w:r w:rsidR="00944F30" w:rsidRPr="007D4C1C">
        <w:rPr>
          <w:rFonts w:ascii="Times New Roman" w:hAnsi="Times New Roman" w:cs="Times New Roman"/>
          <w:sz w:val="28"/>
          <w:szCs w:val="28"/>
        </w:rPr>
        <w:t>?»</w:t>
      </w:r>
      <w:r w:rsidR="00E64BDB" w:rsidRPr="007D4C1C">
        <w:rPr>
          <w:rFonts w:ascii="Times New Roman" w:hAnsi="Times New Roman" w:cs="Times New Roman"/>
          <w:sz w:val="28"/>
          <w:szCs w:val="28"/>
        </w:rPr>
        <w:t xml:space="preserve">: </w:t>
      </w:r>
      <w:r w:rsidR="006227E6" w:rsidRPr="007D4C1C">
        <w:rPr>
          <w:rFonts w:ascii="Times New Roman" w:hAnsi="Times New Roman" w:cs="Times New Roman"/>
          <w:sz w:val="28"/>
          <w:szCs w:val="28"/>
        </w:rPr>
        <w:t xml:space="preserve">подавляющее большинство, а именно 71,3%, независимо от </w:t>
      </w:r>
      <w:r w:rsidR="00E64BDB" w:rsidRPr="007D4C1C">
        <w:rPr>
          <w:rFonts w:ascii="Times New Roman" w:hAnsi="Times New Roman" w:cs="Times New Roman"/>
          <w:sz w:val="28"/>
          <w:szCs w:val="28"/>
        </w:rPr>
        <w:t xml:space="preserve">места </w:t>
      </w:r>
      <w:r w:rsidR="006227E6" w:rsidRPr="007D4C1C">
        <w:rPr>
          <w:rFonts w:ascii="Times New Roman" w:hAnsi="Times New Roman" w:cs="Times New Roman"/>
          <w:sz w:val="28"/>
          <w:szCs w:val="28"/>
        </w:rPr>
        <w:t>проживания, ответило</w:t>
      </w:r>
      <w:r w:rsidR="00DA4D48" w:rsidRPr="007D4C1C">
        <w:rPr>
          <w:rFonts w:ascii="Times New Roman" w:hAnsi="Times New Roman" w:cs="Times New Roman"/>
          <w:sz w:val="28"/>
          <w:szCs w:val="28"/>
        </w:rPr>
        <w:t>,</w:t>
      </w:r>
      <w:r w:rsidR="006227E6" w:rsidRPr="007D4C1C">
        <w:rPr>
          <w:rFonts w:ascii="Times New Roman" w:hAnsi="Times New Roman" w:cs="Times New Roman"/>
          <w:sz w:val="28"/>
          <w:szCs w:val="28"/>
        </w:rPr>
        <w:t xml:space="preserve"> что это необходимо.</w:t>
      </w:r>
      <w:r w:rsidR="004D04A8" w:rsidRPr="007D4C1C">
        <w:rPr>
          <w:rFonts w:ascii="Times New Roman" w:hAnsi="Times New Roman" w:cs="Times New Roman"/>
          <w:sz w:val="28"/>
          <w:szCs w:val="28"/>
        </w:rPr>
        <w:t xml:space="preserve"> Весной 2015 года Окружной администрацией города Якутска планируется минимизировать наружные рекламные носители, </w:t>
      </w:r>
      <w:r w:rsidR="005A51B9" w:rsidRPr="007D4C1C">
        <w:rPr>
          <w:rFonts w:ascii="Times New Roman" w:hAnsi="Times New Roman" w:cs="Times New Roman"/>
          <w:sz w:val="28"/>
          <w:szCs w:val="28"/>
        </w:rPr>
        <w:t>запретив размещать рекламу на фасадах зданий выше второго этажа. Можно сделать выводы, что респонденты с таким решением согласны.</w:t>
      </w:r>
    </w:p>
    <w:p w:rsidR="006227E6" w:rsidRPr="007D4C1C" w:rsidRDefault="006227E6" w:rsidP="00452356">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 xml:space="preserve">Следующие пункты затрагивали непосредственно вопрос стилизации </w:t>
      </w:r>
      <w:r w:rsidRPr="007D4C1C">
        <w:rPr>
          <w:rFonts w:ascii="Times New Roman" w:hAnsi="Times New Roman" w:cs="Times New Roman"/>
          <w:sz w:val="28"/>
          <w:szCs w:val="28"/>
          <w:lang w:val="en-US"/>
        </w:rPr>
        <w:t>outdoor</w:t>
      </w:r>
      <w:r w:rsidRPr="007D4C1C">
        <w:rPr>
          <w:rFonts w:ascii="Times New Roman" w:hAnsi="Times New Roman" w:cs="Times New Roman"/>
          <w:sz w:val="28"/>
          <w:szCs w:val="28"/>
        </w:rPr>
        <w:t xml:space="preserve"> </w:t>
      </w:r>
      <w:r w:rsidRPr="007D4C1C">
        <w:rPr>
          <w:rFonts w:ascii="Times New Roman" w:hAnsi="Times New Roman" w:cs="Times New Roman"/>
          <w:sz w:val="28"/>
          <w:szCs w:val="28"/>
          <w:lang w:val="en-US"/>
        </w:rPr>
        <w:t>advertis</w:t>
      </w:r>
      <w:r w:rsidR="00E64BDB" w:rsidRPr="007D4C1C">
        <w:rPr>
          <w:rFonts w:ascii="Times New Roman" w:hAnsi="Times New Roman" w:cs="Times New Roman"/>
          <w:sz w:val="28"/>
          <w:szCs w:val="28"/>
          <w:lang w:val="en-US"/>
        </w:rPr>
        <w:t>ing</w:t>
      </w:r>
      <w:r w:rsidRPr="007D4C1C">
        <w:rPr>
          <w:rFonts w:ascii="Times New Roman" w:hAnsi="Times New Roman" w:cs="Times New Roman"/>
          <w:sz w:val="28"/>
          <w:szCs w:val="28"/>
        </w:rPr>
        <w:t xml:space="preserve"> в </w:t>
      </w:r>
      <w:proofErr w:type="gramStart"/>
      <w:r w:rsidRPr="007D4C1C">
        <w:rPr>
          <w:rFonts w:ascii="Times New Roman" w:hAnsi="Times New Roman" w:cs="Times New Roman"/>
          <w:sz w:val="28"/>
          <w:szCs w:val="28"/>
        </w:rPr>
        <w:t>г</w:t>
      </w:r>
      <w:proofErr w:type="gramEnd"/>
      <w:r w:rsidRPr="007D4C1C">
        <w:rPr>
          <w:rFonts w:ascii="Times New Roman" w:hAnsi="Times New Roman" w:cs="Times New Roman"/>
          <w:sz w:val="28"/>
          <w:szCs w:val="28"/>
        </w:rPr>
        <w:t>. Якутске. Так, на шестой вопрос «Считаете ли Вы, что стилизация наружной рекламы должна быть в якутском стиле», подавляющее большинство, а именно 88%</w:t>
      </w:r>
      <w:r w:rsidR="00E64BDB" w:rsidRPr="007D4C1C">
        <w:rPr>
          <w:rFonts w:ascii="Times New Roman" w:hAnsi="Times New Roman" w:cs="Times New Roman"/>
          <w:sz w:val="28"/>
          <w:szCs w:val="28"/>
        </w:rPr>
        <w:t xml:space="preserve"> ответило, что да</w:t>
      </w:r>
      <w:r w:rsidRPr="007D4C1C">
        <w:rPr>
          <w:rFonts w:ascii="Times New Roman" w:hAnsi="Times New Roman" w:cs="Times New Roman"/>
          <w:sz w:val="28"/>
          <w:szCs w:val="28"/>
        </w:rPr>
        <w:t>. Ос</w:t>
      </w:r>
      <w:r w:rsidR="00E64BDB" w:rsidRPr="007D4C1C">
        <w:rPr>
          <w:rFonts w:ascii="Times New Roman" w:hAnsi="Times New Roman" w:cs="Times New Roman"/>
          <w:sz w:val="28"/>
          <w:szCs w:val="28"/>
        </w:rPr>
        <w:t xml:space="preserve">тальные 12% (18 человек) </w:t>
      </w:r>
      <w:proofErr w:type="gramStart"/>
      <w:r w:rsidR="00E64BDB" w:rsidRPr="007D4C1C">
        <w:rPr>
          <w:rFonts w:ascii="Times New Roman" w:hAnsi="Times New Roman" w:cs="Times New Roman"/>
          <w:sz w:val="28"/>
          <w:szCs w:val="28"/>
        </w:rPr>
        <w:t>против</w:t>
      </w:r>
      <w:proofErr w:type="gramEnd"/>
      <w:r w:rsidR="00E64BDB" w:rsidRPr="007D4C1C">
        <w:rPr>
          <w:rFonts w:ascii="Times New Roman" w:hAnsi="Times New Roman" w:cs="Times New Roman"/>
          <w:sz w:val="28"/>
          <w:szCs w:val="28"/>
        </w:rPr>
        <w:t xml:space="preserve"> и </w:t>
      </w:r>
      <w:r w:rsidRPr="007D4C1C">
        <w:rPr>
          <w:rFonts w:ascii="Times New Roman" w:hAnsi="Times New Roman" w:cs="Times New Roman"/>
          <w:sz w:val="28"/>
          <w:szCs w:val="28"/>
        </w:rPr>
        <w:t xml:space="preserve">приводят следующие аргументы: «Да, но не обязательно в якутском стиле», «Многие товары никак не связаны с якутским стилем. </w:t>
      </w:r>
      <w:proofErr w:type="gramStart"/>
      <w:r w:rsidRPr="007D4C1C">
        <w:rPr>
          <w:rFonts w:ascii="Times New Roman" w:hAnsi="Times New Roman" w:cs="Times New Roman"/>
          <w:sz w:val="28"/>
          <w:szCs w:val="28"/>
        </w:rPr>
        <w:t>Думаю, во многих случаях он будет не к месту», «Интернациональный город», «Скучно», «Не по всему городу»,  «В стиле других национальностей тоже можно», «Не обязательно акцент на этнос», «Потому что все товары разные», «Будет отвлекать от самой рекламы», «Якутск - интернациональный город, т.е. здесь проживают не только якуты, русские и эвены, но и многие другие народности», «некоторые в якутском, некоторые в</w:t>
      </w:r>
      <w:proofErr w:type="gramEnd"/>
      <w:r w:rsidRPr="007D4C1C">
        <w:rPr>
          <w:rFonts w:ascii="Times New Roman" w:hAnsi="Times New Roman" w:cs="Times New Roman"/>
          <w:sz w:val="28"/>
          <w:szCs w:val="28"/>
        </w:rPr>
        <w:t xml:space="preserve"> другом национальном </w:t>
      </w:r>
      <w:proofErr w:type="gramStart"/>
      <w:r w:rsidRPr="007D4C1C">
        <w:rPr>
          <w:rFonts w:ascii="Times New Roman" w:hAnsi="Times New Roman" w:cs="Times New Roman"/>
          <w:sz w:val="28"/>
          <w:szCs w:val="28"/>
        </w:rPr>
        <w:t>стиле</w:t>
      </w:r>
      <w:proofErr w:type="gramEnd"/>
      <w:r w:rsidRPr="007D4C1C">
        <w:rPr>
          <w:rFonts w:ascii="Times New Roman" w:hAnsi="Times New Roman" w:cs="Times New Roman"/>
          <w:sz w:val="28"/>
          <w:szCs w:val="28"/>
        </w:rPr>
        <w:t xml:space="preserve">, некоторые – просто узорчатые». </w:t>
      </w:r>
      <w:r w:rsidR="00E64BDB" w:rsidRPr="007D4C1C">
        <w:rPr>
          <w:rFonts w:ascii="Times New Roman" w:hAnsi="Times New Roman" w:cs="Times New Roman"/>
          <w:sz w:val="28"/>
          <w:szCs w:val="28"/>
        </w:rPr>
        <w:t xml:space="preserve">Многие товары никак не связаны с якутским стилем, но </w:t>
      </w:r>
      <w:proofErr w:type="spellStart"/>
      <w:r w:rsidR="00E64BDB" w:rsidRPr="007D4C1C">
        <w:rPr>
          <w:rFonts w:ascii="Times New Roman" w:hAnsi="Times New Roman" w:cs="Times New Roman"/>
          <w:sz w:val="28"/>
          <w:szCs w:val="28"/>
        </w:rPr>
        <w:t>рекламоноситель</w:t>
      </w:r>
      <w:proofErr w:type="spellEnd"/>
      <w:r w:rsidR="00E64BDB" w:rsidRPr="007D4C1C">
        <w:rPr>
          <w:rFonts w:ascii="Times New Roman" w:hAnsi="Times New Roman" w:cs="Times New Roman"/>
          <w:sz w:val="28"/>
          <w:szCs w:val="28"/>
        </w:rPr>
        <w:t xml:space="preserve"> – это не рекламная информация, так что этот аргумент не может считаться убедительным. </w:t>
      </w:r>
      <w:r w:rsidR="00DA4D48" w:rsidRPr="007D4C1C">
        <w:rPr>
          <w:rFonts w:ascii="Times New Roman" w:hAnsi="Times New Roman" w:cs="Times New Roman"/>
          <w:sz w:val="28"/>
          <w:szCs w:val="28"/>
        </w:rPr>
        <w:t>Стоит заметить, что респонденты считают наш город интернациональным, а значит</w:t>
      </w:r>
      <w:r w:rsidR="00E64BDB" w:rsidRPr="007D4C1C">
        <w:rPr>
          <w:rFonts w:ascii="Times New Roman" w:hAnsi="Times New Roman" w:cs="Times New Roman"/>
          <w:sz w:val="28"/>
          <w:szCs w:val="28"/>
        </w:rPr>
        <w:t>,</w:t>
      </w:r>
      <w:r w:rsidR="00DA4D48" w:rsidRPr="007D4C1C">
        <w:rPr>
          <w:rFonts w:ascii="Times New Roman" w:hAnsi="Times New Roman" w:cs="Times New Roman"/>
          <w:sz w:val="28"/>
          <w:szCs w:val="28"/>
        </w:rPr>
        <w:t xml:space="preserve"> стилизация наружной должна подразумевать не только ведение национального якутского этно-стиля: со временем, когда в нашем городе появятся национальные деревни, можно будет</w:t>
      </w:r>
      <w:r w:rsidR="00E64BDB" w:rsidRPr="007D4C1C">
        <w:rPr>
          <w:rFonts w:ascii="Times New Roman" w:hAnsi="Times New Roman" w:cs="Times New Roman"/>
          <w:sz w:val="28"/>
          <w:szCs w:val="28"/>
        </w:rPr>
        <w:t xml:space="preserve"> попробовать ввести стилизацию и</w:t>
      </w:r>
      <w:r w:rsidR="00DA4D48" w:rsidRPr="007D4C1C">
        <w:rPr>
          <w:rFonts w:ascii="Times New Roman" w:hAnsi="Times New Roman" w:cs="Times New Roman"/>
          <w:sz w:val="28"/>
          <w:szCs w:val="28"/>
        </w:rPr>
        <w:t xml:space="preserve"> в </w:t>
      </w:r>
      <w:r w:rsidR="005A51B9" w:rsidRPr="007D4C1C">
        <w:rPr>
          <w:rFonts w:ascii="Times New Roman" w:hAnsi="Times New Roman" w:cs="Times New Roman"/>
          <w:sz w:val="28"/>
          <w:szCs w:val="28"/>
        </w:rPr>
        <w:t>эти</w:t>
      </w:r>
      <w:r w:rsidR="00E64BDB" w:rsidRPr="007D4C1C">
        <w:rPr>
          <w:rFonts w:ascii="Times New Roman" w:hAnsi="Times New Roman" w:cs="Times New Roman"/>
          <w:sz w:val="28"/>
          <w:szCs w:val="28"/>
        </w:rPr>
        <w:t>х национальном стилях.</w:t>
      </w:r>
      <w:r w:rsidR="00DA4D48" w:rsidRPr="007D4C1C">
        <w:rPr>
          <w:rFonts w:ascii="Times New Roman" w:hAnsi="Times New Roman" w:cs="Times New Roman"/>
          <w:sz w:val="28"/>
          <w:szCs w:val="28"/>
        </w:rPr>
        <w:t xml:space="preserve"> </w:t>
      </w:r>
    </w:p>
    <w:p w:rsidR="00DA4D48" w:rsidRPr="007D4C1C" w:rsidRDefault="00DA4D48" w:rsidP="00452356">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«Если все носители наружной рекламы будут выполнены в якутском стиле, рекламная информация сольется друг с другом?»</w:t>
      </w:r>
      <w:r w:rsidR="00B279F3" w:rsidRPr="007D4C1C">
        <w:rPr>
          <w:rFonts w:ascii="Times New Roman" w:hAnsi="Times New Roman" w:cs="Times New Roman"/>
          <w:sz w:val="28"/>
          <w:szCs w:val="28"/>
        </w:rPr>
        <w:t>. 84% респондентов считают, что нет. И показатели, опять же, по районам почти одинаковые.</w:t>
      </w:r>
    </w:p>
    <w:p w:rsidR="00B279F3" w:rsidRPr="007D4C1C" w:rsidRDefault="00B279F3" w:rsidP="00452356">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 xml:space="preserve">85,3% </w:t>
      </w:r>
      <w:proofErr w:type="gramStart"/>
      <w:r w:rsidRPr="007D4C1C">
        <w:rPr>
          <w:rFonts w:ascii="Times New Roman" w:hAnsi="Times New Roman" w:cs="Times New Roman"/>
          <w:sz w:val="28"/>
          <w:szCs w:val="28"/>
        </w:rPr>
        <w:t>опрошенных</w:t>
      </w:r>
      <w:proofErr w:type="gramEnd"/>
      <w:r w:rsidRPr="007D4C1C">
        <w:rPr>
          <w:rFonts w:ascii="Times New Roman" w:hAnsi="Times New Roman" w:cs="Times New Roman"/>
          <w:sz w:val="28"/>
          <w:szCs w:val="28"/>
        </w:rPr>
        <w:t xml:space="preserve"> на вопрос «Может стилизация наружной рекламы стать заменой отсутствующему единому архитектурному ансамблю?» ответило что может, остальные 14,7 утверждают, что «Полностью вряд ли», «Многие не обращают внимания на рекламу. </w:t>
      </w:r>
      <w:proofErr w:type="gramStart"/>
      <w:r w:rsidRPr="007D4C1C">
        <w:rPr>
          <w:rFonts w:ascii="Times New Roman" w:hAnsi="Times New Roman" w:cs="Times New Roman"/>
          <w:sz w:val="28"/>
          <w:szCs w:val="28"/>
        </w:rPr>
        <w:t xml:space="preserve">Дома все равно останутся разномастными», «Частично», «Город и реклама не связаны никак», «Реклама не может полностью воссоздать образ города», «Не хватит сил», </w:t>
      </w:r>
      <w:r w:rsidRPr="007D4C1C">
        <w:rPr>
          <w:rFonts w:ascii="Times New Roman" w:hAnsi="Times New Roman" w:cs="Times New Roman"/>
          <w:sz w:val="28"/>
          <w:szCs w:val="28"/>
        </w:rPr>
        <w:lastRenderedPageBreak/>
        <w:t>«Не везде», «Заменой - нет», «Заменой, конечно же, нет, но будет красиво», «Не поможет», «архитектурному ансамблю поможет только архитектурный ансамбль» и «это невозможно».</w:t>
      </w:r>
      <w:proofErr w:type="gramEnd"/>
      <w:r w:rsidRPr="007D4C1C">
        <w:rPr>
          <w:rFonts w:ascii="Times New Roman" w:hAnsi="Times New Roman" w:cs="Times New Roman"/>
          <w:sz w:val="28"/>
          <w:szCs w:val="28"/>
        </w:rPr>
        <w:t xml:space="preserve"> Здесь мы вынуждены согласиться. Заменой может стать лишь частично, и то если полностью добиться гармонии в цветовом оформлении фа</w:t>
      </w:r>
      <w:r w:rsidR="00E64BDB" w:rsidRPr="007D4C1C">
        <w:rPr>
          <w:rFonts w:ascii="Times New Roman" w:hAnsi="Times New Roman" w:cs="Times New Roman"/>
          <w:sz w:val="28"/>
          <w:szCs w:val="28"/>
        </w:rPr>
        <w:t>садов зданий улиц нашего города: если не будет кричащих тонов в покраске зданий (например, как любят в Якутске сочетать розовые, коричневые и зеленые цвета)</w:t>
      </w:r>
      <w:r w:rsidR="004D04A8" w:rsidRPr="007D4C1C">
        <w:rPr>
          <w:rFonts w:ascii="Times New Roman" w:hAnsi="Times New Roman" w:cs="Times New Roman"/>
          <w:sz w:val="28"/>
          <w:szCs w:val="28"/>
        </w:rPr>
        <w:t xml:space="preserve"> и эффектно выделяющееся на этом фоне стилизованные рекламные конструкции</w:t>
      </w:r>
      <w:r w:rsidR="00E64BDB" w:rsidRPr="007D4C1C">
        <w:rPr>
          <w:rFonts w:ascii="Times New Roman" w:hAnsi="Times New Roman" w:cs="Times New Roman"/>
          <w:sz w:val="28"/>
          <w:szCs w:val="28"/>
        </w:rPr>
        <w:t>.</w:t>
      </w:r>
    </w:p>
    <w:p w:rsidR="00DC75E2" w:rsidRPr="007D4C1C" w:rsidRDefault="00F8251C" w:rsidP="00513A2B">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 xml:space="preserve">Как ранее уже отмечалось, во всех опрашиваемых районах города показатели почти одинаковые. По нашему мнению, это связано с тем, что город невелик. </w:t>
      </w:r>
      <w:r w:rsidR="00E64BDB" w:rsidRPr="007D4C1C">
        <w:rPr>
          <w:rFonts w:ascii="Times New Roman" w:hAnsi="Times New Roman" w:cs="Times New Roman"/>
          <w:sz w:val="28"/>
          <w:szCs w:val="28"/>
        </w:rPr>
        <w:t>Таким образом, можно сделать вывод</w:t>
      </w:r>
      <w:r w:rsidR="00513A2B" w:rsidRPr="007D4C1C">
        <w:rPr>
          <w:rFonts w:ascii="Times New Roman" w:hAnsi="Times New Roman" w:cs="Times New Roman"/>
          <w:sz w:val="28"/>
          <w:szCs w:val="28"/>
        </w:rPr>
        <w:t>ы</w:t>
      </w:r>
      <w:r w:rsidR="00E64BDB" w:rsidRPr="007D4C1C">
        <w:rPr>
          <w:rFonts w:ascii="Times New Roman" w:hAnsi="Times New Roman" w:cs="Times New Roman"/>
          <w:sz w:val="28"/>
          <w:szCs w:val="28"/>
        </w:rPr>
        <w:t xml:space="preserve">, </w:t>
      </w:r>
      <w:r w:rsidR="005A51B9" w:rsidRPr="007D4C1C">
        <w:rPr>
          <w:rFonts w:ascii="Times New Roman" w:hAnsi="Times New Roman" w:cs="Times New Roman"/>
          <w:sz w:val="28"/>
          <w:szCs w:val="28"/>
        </w:rPr>
        <w:t xml:space="preserve">что потребители </w:t>
      </w:r>
      <w:r w:rsidR="005A51B9" w:rsidRPr="007D4C1C">
        <w:rPr>
          <w:rFonts w:ascii="Times New Roman" w:hAnsi="Times New Roman" w:cs="Times New Roman"/>
          <w:sz w:val="28"/>
          <w:szCs w:val="28"/>
          <w:lang w:val="en-US"/>
        </w:rPr>
        <w:t>outdoor</w:t>
      </w:r>
      <w:r w:rsidR="005A51B9" w:rsidRPr="007D4C1C">
        <w:rPr>
          <w:rFonts w:ascii="Times New Roman" w:hAnsi="Times New Roman" w:cs="Times New Roman"/>
          <w:sz w:val="28"/>
          <w:szCs w:val="28"/>
        </w:rPr>
        <w:t xml:space="preserve"> </w:t>
      </w:r>
      <w:r w:rsidR="005A51B9" w:rsidRPr="007D4C1C">
        <w:rPr>
          <w:rFonts w:ascii="Times New Roman" w:hAnsi="Times New Roman" w:cs="Times New Roman"/>
          <w:sz w:val="28"/>
          <w:szCs w:val="28"/>
          <w:lang w:val="en-US"/>
        </w:rPr>
        <w:t>advertising</w:t>
      </w:r>
      <w:r w:rsidR="005A51B9" w:rsidRPr="007D4C1C">
        <w:rPr>
          <w:rFonts w:ascii="Times New Roman" w:hAnsi="Times New Roman" w:cs="Times New Roman"/>
          <w:sz w:val="28"/>
          <w:szCs w:val="28"/>
        </w:rPr>
        <w:t xml:space="preserve"> более склоняются к новым для города средствам распространения рекламы – на асфальте и к высокотехнологичным рекламным носителям, таким как сити-форматы. В городе они относительно недавно, их держат в чистоте, стекло антивандальное, но даже если и встречаются разбитые, их быстро заменяют. На наш взгляд, если не должный уход за этими рекламными конструкциями, они бы тоже потерялись на фоне города. </w:t>
      </w:r>
      <w:r w:rsidR="00513A2B" w:rsidRPr="007D4C1C">
        <w:rPr>
          <w:rFonts w:ascii="Times New Roman" w:hAnsi="Times New Roman" w:cs="Times New Roman"/>
          <w:sz w:val="28"/>
          <w:szCs w:val="28"/>
        </w:rPr>
        <w:t xml:space="preserve">Следующим популярным </w:t>
      </w:r>
      <w:proofErr w:type="spellStart"/>
      <w:r w:rsidR="00513A2B" w:rsidRPr="007D4C1C">
        <w:rPr>
          <w:rFonts w:ascii="Times New Roman" w:hAnsi="Times New Roman" w:cs="Times New Roman"/>
          <w:sz w:val="28"/>
          <w:szCs w:val="28"/>
        </w:rPr>
        <w:t>рекламоносителем</w:t>
      </w:r>
      <w:proofErr w:type="spellEnd"/>
      <w:r w:rsidR="00513A2B" w:rsidRPr="007D4C1C">
        <w:rPr>
          <w:rFonts w:ascii="Times New Roman" w:hAnsi="Times New Roman" w:cs="Times New Roman"/>
          <w:sz w:val="28"/>
          <w:szCs w:val="28"/>
        </w:rPr>
        <w:t xml:space="preserve"> являются </w:t>
      </w:r>
      <w:proofErr w:type="spellStart"/>
      <w:r w:rsidR="00513A2B" w:rsidRPr="007D4C1C">
        <w:rPr>
          <w:rFonts w:ascii="Times New Roman" w:hAnsi="Times New Roman" w:cs="Times New Roman"/>
          <w:sz w:val="28"/>
          <w:szCs w:val="28"/>
        </w:rPr>
        <w:t>билборды</w:t>
      </w:r>
      <w:proofErr w:type="spellEnd"/>
      <w:r w:rsidR="00513A2B" w:rsidRPr="007D4C1C">
        <w:rPr>
          <w:rFonts w:ascii="Times New Roman" w:hAnsi="Times New Roman" w:cs="Times New Roman"/>
          <w:sz w:val="28"/>
          <w:szCs w:val="28"/>
        </w:rPr>
        <w:t xml:space="preserve">. Возможно, частично это связано с тем, что согласно нормативно-правовому акту «Об утверждении Правил установки и эксплуатации рекламных и информационных конструкций на территории городского округа “город Якутск», их количество на улицах города значительно сократилось: их убрали с центральных улиц и мест культурного отдыха (парки, скверы, «Старый город» и т.д.). </w:t>
      </w:r>
    </w:p>
    <w:p w:rsidR="00DC75E2" w:rsidRPr="007D4C1C" w:rsidRDefault="00513A2B" w:rsidP="00513A2B">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Самый популярная сфера распространения рекламы у жи</w:t>
      </w:r>
      <w:r w:rsidR="00023436" w:rsidRPr="007D4C1C">
        <w:rPr>
          <w:rFonts w:ascii="Times New Roman" w:hAnsi="Times New Roman" w:cs="Times New Roman"/>
          <w:sz w:val="28"/>
          <w:szCs w:val="28"/>
        </w:rPr>
        <w:t>телей, и это не удивительно,</w:t>
      </w:r>
      <w:r w:rsidRPr="007D4C1C">
        <w:rPr>
          <w:rFonts w:ascii="Times New Roman" w:hAnsi="Times New Roman" w:cs="Times New Roman"/>
          <w:sz w:val="28"/>
          <w:szCs w:val="28"/>
        </w:rPr>
        <w:t xml:space="preserve"> сеть Интернет. Далее по популярности идет печатная реклама (дешевизна – немаловажный фактор) и наружная реклама (почти половина респондентов, давшая предпочтение  </w:t>
      </w:r>
      <w:r w:rsidRPr="007D4C1C">
        <w:rPr>
          <w:rFonts w:ascii="Times New Roman" w:hAnsi="Times New Roman" w:cs="Times New Roman"/>
          <w:sz w:val="28"/>
          <w:szCs w:val="28"/>
          <w:lang w:val="en-US"/>
        </w:rPr>
        <w:t>outdoor</w:t>
      </w:r>
      <w:r w:rsidRPr="007D4C1C">
        <w:rPr>
          <w:rFonts w:ascii="Times New Roman" w:hAnsi="Times New Roman" w:cs="Times New Roman"/>
          <w:sz w:val="28"/>
          <w:szCs w:val="28"/>
        </w:rPr>
        <w:t xml:space="preserve"> </w:t>
      </w:r>
      <w:r w:rsidRPr="007D4C1C">
        <w:rPr>
          <w:rFonts w:ascii="Times New Roman" w:hAnsi="Times New Roman" w:cs="Times New Roman"/>
          <w:sz w:val="28"/>
          <w:szCs w:val="28"/>
          <w:lang w:val="en-US"/>
        </w:rPr>
        <w:t>advertising</w:t>
      </w:r>
      <w:r w:rsidRPr="007D4C1C">
        <w:rPr>
          <w:rFonts w:ascii="Times New Roman" w:hAnsi="Times New Roman" w:cs="Times New Roman"/>
          <w:sz w:val="28"/>
          <w:szCs w:val="28"/>
        </w:rPr>
        <w:t>, а именно 7 человек являются владельцами частных предприятий).</w:t>
      </w:r>
    </w:p>
    <w:p w:rsidR="00513A2B" w:rsidRPr="007D4C1C" w:rsidRDefault="00513A2B" w:rsidP="00513A2B">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Многие респонденты при ответе на третий вопрос говорили, что этому вопросу не хватает еще одного ответа: «рекламы много, но она не качественная»</w:t>
      </w:r>
      <w:r w:rsidR="00455327" w:rsidRPr="007D4C1C">
        <w:rPr>
          <w:rFonts w:ascii="Times New Roman" w:hAnsi="Times New Roman" w:cs="Times New Roman"/>
          <w:sz w:val="28"/>
          <w:szCs w:val="28"/>
        </w:rPr>
        <w:t xml:space="preserve"> и «в городе мало социальной рекламы»</w:t>
      </w:r>
      <w:r w:rsidRPr="007D4C1C">
        <w:rPr>
          <w:rFonts w:ascii="Times New Roman" w:hAnsi="Times New Roman" w:cs="Times New Roman"/>
          <w:sz w:val="28"/>
          <w:szCs w:val="28"/>
        </w:rPr>
        <w:t xml:space="preserve">. Именно поэтому в </w:t>
      </w:r>
      <w:proofErr w:type="gramStart"/>
      <w:r w:rsidRPr="007D4C1C">
        <w:rPr>
          <w:rFonts w:ascii="Times New Roman" w:hAnsi="Times New Roman" w:cs="Times New Roman"/>
          <w:sz w:val="28"/>
          <w:szCs w:val="28"/>
        </w:rPr>
        <w:t>г</w:t>
      </w:r>
      <w:proofErr w:type="gramEnd"/>
      <w:r w:rsidRPr="007D4C1C">
        <w:rPr>
          <w:rFonts w:ascii="Times New Roman" w:hAnsi="Times New Roman" w:cs="Times New Roman"/>
          <w:sz w:val="28"/>
          <w:szCs w:val="28"/>
        </w:rPr>
        <w:t>. Якутске, по примеру Центральных городов (Москва, Санкт-Петербург) будет вводит</w:t>
      </w:r>
      <w:r w:rsidR="00455327" w:rsidRPr="007D4C1C">
        <w:rPr>
          <w:rFonts w:ascii="Times New Roman" w:hAnsi="Times New Roman" w:cs="Times New Roman"/>
          <w:sz w:val="28"/>
          <w:szCs w:val="28"/>
        </w:rPr>
        <w:t>ь</w:t>
      </w:r>
      <w:r w:rsidRPr="007D4C1C">
        <w:rPr>
          <w:rFonts w:ascii="Times New Roman" w:hAnsi="Times New Roman" w:cs="Times New Roman"/>
          <w:sz w:val="28"/>
          <w:szCs w:val="28"/>
        </w:rPr>
        <w:t xml:space="preserve">ся минимизация наружной рекламы – относительно небольшое количество </w:t>
      </w:r>
      <w:r w:rsidRPr="007D4C1C">
        <w:rPr>
          <w:rFonts w:ascii="Times New Roman" w:hAnsi="Times New Roman" w:cs="Times New Roman"/>
          <w:sz w:val="28"/>
          <w:szCs w:val="28"/>
          <w:lang w:val="en-US"/>
        </w:rPr>
        <w:t>outdoor</w:t>
      </w:r>
      <w:r w:rsidRPr="007D4C1C">
        <w:rPr>
          <w:rFonts w:ascii="Times New Roman" w:hAnsi="Times New Roman" w:cs="Times New Roman"/>
          <w:sz w:val="28"/>
          <w:szCs w:val="28"/>
        </w:rPr>
        <w:t xml:space="preserve"> </w:t>
      </w:r>
      <w:r w:rsidRPr="007D4C1C">
        <w:rPr>
          <w:rFonts w:ascii="Times New Roman" w:hAnsi="Times New Roman" w:cs="Times New Roman"/>
          <w:sz w:val="28"/>
          <w:szCs w:val="28"/>
          <w:lang w:val="en-US"/>
        </w:rPr>
        <w:t>advertising</w:t>
      </w:r>
      <w:r w:rsidRPr="007D4C1C">
        <w:rPr>
          <w:rFonts w:ascii="Times New Roman" w:hAnsi="Times New Roman" w:cs="Times New Roman"/>
          <w:sz w:val="28"/>
          <w:szCs w:val="28"/>
        </w:rPr>
        <w:t xml:space="preserve"> будет легче контролировать и город не будет похож на разворот с рекламными объявлениями в дешевой печатной продукции.</w:t>
      </w:r>
      <w:r w:rsidR="00455327" w:rsidRPr="007D4C1C">
        <w:rPr>
          <w:rFonts w:ascii="Times New Roman" w:hAnsi="Times New Roman" w:cs="Times New Roman"/>
          <w:sz w:val="28"/>
          <w:szCs w:val="28"/>
        </w:rPr>
        <w:t xml:space="preserve"> </w:t>
      </w:r>
      <w:r w:rsidR="00CE6D7E" w:rsidRPr="007D4C1C">
        <w:rPr>
          <w:rFonts w:ascii="Times New Roman" w:hAnsi="Times New Roman" w:cs="Times New Roman"/>
          <w:sz w:val="28"/>
          <w:szCs w:val="28"/>
        </w:rPr>
        <w:t>На счет минимального количества социальной рекламы: с</w:t>
      </w:r>
      <w:r w:rsidR="00455327" w:rsidRPr="007D4C1C">
        <w:rPr>
          <w:rFonts w:ascii="Times New Roman" w:hAnsi="Times New Roman" w:cs="Times New Roman"/>
          <w:sz w:val="28"/>
          <w:szCs w:val="28"/>
        </w:rPr>
        <w:t xml:space="preserve">оциальная реклама в России, к сожалению, не финансируется: владельцы рекламных конструкций вынуждены за свой счет </w:t>
      </w:r>
      <w:r w:rsidR="00CE6D7E" w:rsidRPr="007D4C1C">
        <w:rPr>
          <w:rFonts w:ascii="Times New Roman" w:hAnsi="Times New Roman" w:cs="Times New Roman"/>
          <w:sz w:val="28"/>
          <w:szCs w:val="28"/>
        </w:rPr>
        <w:t>изготавливать</w:t>
      </w:r>
      <w:r w:rsidR="00455327" w:rsidRPr="007D4C1C">
        <w:rPr>
          <w:rFonts w:ascii="Times New Roman" w:hAnsi="Times New Roman" w:cs="Times New Roman"/>
          <w:sz w:val="28"/>
          <w:szCs w:val="28"/>
        </w:rPr>
        <w:t xml:space="preserve"> эту продукцию и размещать. </w:t>
      </w:r>
    </w:p>
    <w:p w:rsidR="00455327" w:rsidRPr="007D4C1C" w:rsidRDefault="00455327" w:rsidP="00513A2B">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Примечательно, что многие респонденты хотят видеть стилизованные под якутский этно-стиль рекламные носители на улицах города, и большинство считает, что подобная реклама не сольется друг с другом и способна гармонично вписаться в образ города, став достойной заменой единому архитектурному ансамблю.</w:t>
      </w:r>
    </w:p>
    <w:p w:rsidR="00455327" w:rsidRPr="007D4C1C" w:rsidRDefault="00CE6D7E" w:rsidP="00513A2B">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lastRenderedPageBreak/>
        <w:t>.</w:t>
      </w:r>
    </w:p>
    <w:p w:rsidR="00CE6D7E" w:rsidRPr="007D4C1C" w:rsidRDefault="00CE6D7E" w:rsidP="00513A2B">
      <w:pPr>
        <w:spacing w:after="0" w:line="240" w:lineRule="auto"/>
        <w:ind w:right="113" w:firstLine="360"/>
        <w:jc w:val="both"/>
        <w:rPr>
          <w:rFonts w:ascii="Times New Roman" w:hAnsi="Times New Roman" w:cs="Times New Roman"/>
          <w:sz w:val="28"/>
          <w:szCs w:val="28"/>
        </w:rPr>
      </w:pPr>
    </w:p>
    <w:p w:rsidR="00CE6D7E" w:rsidRPr="007D4C1C" w:rsidRDefault="00CE6D7E" w:rsidP="00513A2B">
      <w:pPr>
        <w:spacing w:after="0" w:line="240" w:lineRule="auto"/>
        <w:ind w:right="113" w:firstLine="360"/>
        <w:jc w:val="both"/>
        <w:rPr>
          <w:rFonts w:ascii="Times New Roman" w:hAnsi="Times New Roman" w:cs="Times New Roman"/>
          <w:sz w:val="28"/>
          <w:szCs w:val="28"/>
        </w:rPr>
      </w:pPr>
      <w:r w:rsidRPr="007D4C1C">
        <w:rPr>
          <w:rFonts w:ascii="Times New Roman" w:hAnsi="Times New Roman" w:cs="Times New Roman"/>
          <w:sz w:val="28"/>
          <w:szCs w:val="28"/>
        </w:rPr>
        <w:t>Литература:</w:t>
      </w:r>
    </w:p>
    <w:p w:rsidR="00035D24" w:rsidRPr="007D4C1C" w:rsidRDefault="00F125EF" w:rsidP="00035D24">
      <w:pPr>
        <w:pStyle w:val="a3"/>
        <w:numPr>
          <w:ilvl w:val="0"/>
          <w:numId w:val="26"/>
        </w:numPr>
        <w:spacing w:after="0" w:line="240" w:lineRule="auto"/>
        <w:ind w:right="113"/>
        <w:jc w:val="both"/>
        <w:rPr>
          <w:rFonts w:ascii="Times New Roman" w:hAnsi="Times New Roman" w:cs="Times New Roman"/>
          <w:sz w:val="28"/>
          <w:szCs w:val="28"/>
        </w:rPr>
      </w:pPr>
      <w:proofErr w:type="spellStart"/>
      <w:r w:rsidRPr="007D4C1C">
        <w:rPr>
          <w:rFonts w:ascii="Times New Roman" w:hAnsi="Times New Roman" w:cs="Times New Roman"/>
          <w:sz w:val="28"/>
          <w:szCs w:val="28"/>
        </w:rPr>
        <w:t>Кнорре</w:t>
      </w:r>
      <w:proofErr w:type="spellEnd"/>
      <w:r w:rsidRPr="007D4C1C">
        <w:rPr>
          <w:rFonts w:ascii="Times New Roman" w:hAnsi="Times New Roman" w:cs="Times New Roman"/>
          <w:sz w:val="28"/>
          <w:szCs w:val="28"/>
        </w:rPr>
        <w:t xml:space="preserve"> К.</w:t>
      </w:r>
      <w:r w:rsidR="00035D24" w:rsidRPr="007D4C1C">
        <w:rPr>
          <w:rFonts w:ascii="Times New Roman" w:hAnsi="Times New Roman" w:cs="Times New Roman"/>
          <w:sz w:val="28"/>
          <w:szCs w:val="28"/>
        </w:rPr>
        <w:t xml:space="preserve"> Наружная реклама. –</w:t>
      </w:r>
      <w:r w:rsidR="00023436" w:rsidRPr="007D4C1C">
        <w:rPr>
          <w:rFonts w:ascii="Times New Roman" w:hAnsi="Times New Roman" w:cs="Times New Roman"/>
          <w:sz w:val="28"/>
          <w:szCs w:val="28"/>
        </w:rPr>
        <w:t xml:space="preserve"> </w:t>
      </w:r>
      <w:proofErr w:type="spellStart"/>
      <w:r w:rsidR="00023436" w:rsidRPr="007D4C1C">
        <w:rPr>
          <w:rFonts w:ascii="Times New Roman" w:hAnsi="Times New Roman" w:cs="Times New Roman"/>
          <w:sz w:val="28"/>
          <w:szCs w:val="28"/>
        </w:rPr>
        <w:t>Бератор-П</w:t>
      </w:r>
      <w:r w:rsidR="00035D24" w:rsidRPr="007D4C1C">
        <w:rPr>
          <w:rFonts w:ascii="Times New Roman" w:hAnsi="Times New Roman" w:cs="Times New Roman"/>
          <w:sz w:val="28"/>
          <w:szCs w:val="28"/>
        </w:rPr>
        <w:t>ресс</w:t>
      </w:r>
      <w:proofErr w:type="spellEnd"/>
      <w:r w:rsidR="00023436" w:rsidRPr="007D4C1C">
        <w:rPr>
          <w:rFonts w:ascii="Times New Roman" w:hAnsi="Times New Roman" w:cs="Times New Roman"/>
          <w:sz w:val="28"/>
          <w:szCs w:val="28"/>
        </w:rPr>
        <w:t>, 2002 г. – С. 19.</w:t>
      </w:r>
    </w:p>
    <w:p w:rsidR="00CE6D7E" w:rsidRPr="007D4C1C" w:rsidRDefault="00CE6D7E" w:rsidP="00035D24">
      <w:pPr>
        <w:pStyle w:val="a3"/>
        <w:numPr>
          <w:ilvl w:val="0"/>
          <w:numId w:val="26"/>
        </w:numPr>
        <w:spacing w:after="0" w:line="240" w:lineRule="auto"/>
        <w:ind w:right="113"/>
        <w:jc w:val="both"/>
        <w:rPr>
          <w:rFonts w:ascii="Times New Roman" w:hAnsi="Times New Roman" w:cs="Times New Roman"/>
          <w:sz w:val="28"/>
          <w:szCs w:val="28"/>
        </w:rPr>
      </w:pPr>
      <w:proofErr w:type="spellStart"/>
      <w:r w:rsidRPr="007D4C1C">
        <w:rPr>
          <w:rFonts w:ascii="Times New Roman" w:hAnsi="Times New Roman" w:cs="Times New Roman"/>
          <w:sz w:val="28"/>
          <w:szCs w:val="28"/>
        </w:rPr>
        <w:t>Новгородова</w:t>
      </w:r>
      <w:proofErr w:type="spellEnd"/>
      <w:r w:rsidRPr="007D4C1C">
        <w:rPr>
          <w:rFonts w:ascii="Times New Roman" w:hAnsi="Times New Roman" w:cs="Times New Roman"/>
          <w:sz w:val="28"/>
          <w:szCs w:val="28"/>
        </w:rPr>
        <w:t xml:space="preserve"> А.А.: Региональные особенности наружной рекламы /</w:t>
      </w:r>
      <w:r w:rsidR="000C658F" w:rsidRPr="007D4C1C">
        <w:rPr>
          <w:rFonts w:ascii="Times New Roman" w:hAnsi="Times New Roman" w:cs="Times New Roman"/>
          <w:sz w:val="28"/>
          <w:szCs w:val="28"/>
        </w:rPr>
        <w:t xml:space="preserve">Филология и образование: от Ломоносова до наших дней: материалы всероссийской научно-практической конференции с международным участием, посвящённой 300-летию М.В. Ломоносова (Якутск, 17-18 ноября 2011 г.): доклады студентов и аспирантов /отв. ред. Л.Л. </w:t>
      </w:r>
      <w:proofErr w:type="spellStart"/>
      <w:r w:rsidR="000C658F" w:rsidRPr="007D4C1C">
        <w:rPr>
          <w:rFonts w:ascii="Times New Roman" w:hAnsi="Times New Roman" w:cs="Times New Roman"/>
          <w:sz w:val="28"/>
          <w:szCs w:val="28"/>
        </w:rPr>
        <w:t>Габышева</w:t>
      </w:r>
      <w:proofErr w:type="spellEnd"/>
      <w:r w:rsidR="000C658F" w:rsidRPr="007D4C1C">
        <w:rPr>
          <w:rFonts w:ascii="Times New Roman" w:hAnsi="Times New Roman" w:cs="Times New Roman"/>
          <w:sz w:val="28"/>
          <w:szCs w:val="28"/>
        </w:rPr>
        <w:t>. – Якутск</w:t>
      </w:r>
      <w:proofErr w:type="gramStart"/>
      <w:r w:rsidR="000C658F" w:rsidRPr="007D4C1C">
        <w:rPr>
          <w:rFonts w:ascii="Times New Roman" w:hAnsi="Times New Roman" w:cs="Times New Roman"/>
          <w:sz w:val="28"/>
          <w:szCs w:val="28"/>
        </w:rPr>
        <w:t xml:space="preserve"> :</w:t>
      </w:r>
      <w:proofErr w:type="gramEnd"/>
      <w:r w:rsidR="000C658F" w:rsidRPr="007D4C1C">
        <w:rPr>
          <w:rFonts w:ascii="Times New Roman" w:hAnsi="Times New Roman" w:cs="Times New Roman"/>
          <w:sz w:val="28"/>
          <w:szCs w:val="28"/>
        </w:rPr>
        <w:t xml:space="preserve"> Издательский дом СВФУ, 2012 г. – С. 194;</w:t>
      </w:r>
    </w:p>
    <w:p w:rsidR="00CE6D7E" w:rsidRPr="007D4C1C" w:rsidRDefault="00F125EF" w:rsidP="00035D24">
      <w:pPr>
        <w:pStyle w:val="a3"/>
        <w:numPr>
          <w:ilvl w:val="0"/>
          <w:numId w:val="26"/>
        </w:numPr>
        <w:spacing w:after="0" w:line="240" w:lineRule="auto"/>
        <w:ind w:right="113"/>
        <w:jc w:val="both"/>
        <w:rPr>
          <w:rFonts w:ascii="Times New Roman" w:hAnsi="Times New Roman" w:cs="Times New Roman"/>
          <w:sz w:val="28"/>
          <w:szCs w:val="28"/>
        </w:rPr>
      </w:pPr>
      <w:proofErr w:type="spellStart"/>
      <w:r w:rsidRPr="007D4C1C">
        <w:rPr>
          <w:rFonts w:ascii="Times New Roman" w:hAnsi="Times New Roman" w:cs="Times New Roman"/>
          <w:sz w:val="28"/>
          <w:szCs w:val="28"/>
        </w:rPr>
        <w:t>Хухлаева</w:t>
      </w:r>
      <w:proofErr w:type="spellEnd"/>
      <w:r w:rsidRPr="007D4C1C">
        <w:rPr>
          <w:rFonts w:ascii="Times New Roman" w:hAnsi="Times New Roman" w:cs="Times New Roman"/>
          <w:sz w:val="28"/>
          <w:szCs w:val="28"/>
        </w:rPr>
        <w:t xml:space="preserve"> О.В.</w:t>
      </w:r>
      <w:bookmarkStart w:id="0" w:name="_GoBack"/>
      <w:bookmarkEnd w:id="0"/>
      <w:r w:rsidR="00023436" w:rsidRPr="007D4C1C">
        <w:rPr>
          <w:rFonts w:ascii="Times New Roman" w:hAnsi="Times New Roman" w:cs="Times New Roman"/>
          <w:sz w:val="28"/>
          <w:szCs w:val="28"/>
        </w:rPr>
        <w:t xml:space="preserve"> </w:t>
      </w:r>
      <w:r w:rsidR="00CE6D7E" w:rsidRPr="007D4C1C">
        <w:rPr>
          <w:rFonts w:ascii="Times New Roman" w:hAnsi="Times New Roman" w:cs="Times New Roman"/>
          <w:sz w:val="28"/>
          <w:szCs w:val="28"/>
        </w:rPr>
        <w:t>Психология развития: молодость, зрелость, старость: Учеб</w:t>
      </w:r>
      <w:proofErr w:type="gramStart"/>
      <w:r w:rsidR="00CE6D7E" w:rsidRPr="007D4C1C">
        <w:rPr>
          <w:rFonts w:ascii="Times New Roman" w:hAnsi="Times New Roman" w:cs="Times New Roman"/>
          <w:sz w:val="28"/>
          <w:szCs w:val="28"/>
        </w:rPr>
        <w:t>.</w:t>
      </w:r>
      <w:proofErr w:type="gramEnd"/>
      <w:r w:rsidR="00CE6D7E" w:rsidRPr="007D4C1C">
        <w:rPr>
          <w:rFonts w:ascii="Times New Roman" w:hAnsi="Times New Roman" w:cs="Times New Roman"/>
          <w:sz w:val="28"/>
          <w:szCs w:val="28"/>
        </w:rPr>
        <w:t xml:space="preserve"> </w:t>
      </w:r>
      <w:proofErr w:type="gramStart"/>
      <w:r w:rsidR="00CE6D7E" w:rsidRPr="007D4C1C">
        <w:rPr>
          <w:rFonts w:ascii="Times New Roman" w:hAnsi="Times New Roman" w:cs="Times New Roman"/>
          <w:sz w:val="28"/>
          <w:szCs w:val="28"/>
        </w:rPr>
        <w:t>п</w:t>
      </w:r>
      <w:proofErr w:type="gramEnd"/>
      <w:r w:rsidR="00CE6D7E" w:rsidRPr="007D4C1C">
        <w:rPr>
          <w:rFonts w:ascii="Times New Roman" w:hAnsi="Times New Roman" w:cs="Times New Roman"/>
          <w:sz w:val="28"/>
          <w:szCs w:val="28"/>
        </w:rPr>
        <w:t xml:space="preserve">особие для студ. </w:t>
      </w:r>
      <w:proofErr w:type="spellStart"/>
      <w:r w:rsidR="00CE6D7E" w:rsidRPr="007D4C1C">
        <w:rPr>
          <w:rFonts w:ascii="Times New Roman" w:hAnsi="Times New Roman" w:cs="Times New Roman"/>
          <w:sz w:val="28"/>
          <w:szCs w:val="28"/>
        </w:rPr>
        <w:t>высш</w:t>
      </w:r>
      <w:proofErr w:type="spellEnd"/>
      <w:r w:rsidR="00CE6D7E" w:rsidRPr="007D4C1C">
        <w:rPr>
          <w:rFonts w:ascii="Times New Roman" w:hAnsi="Times New Roman" w:cs="Times New Roman"/>
          <w:sz w:val="28"/>
          <w:szCs w:val="28"/>
        </w:rPr>
        <w:t xml:space="preserve">. учеб, заведений. — М.: Издательский центр «Академия», 2002. — 208 </w:t>
      </w:r>
      <w:proofErr w:type="gramStart"/>
      <w:r w:rsidR="00CE6D7E" w:rsidRPr="007D4C1C">
        <w:rPr>
          <w:rFonts w:ascii="Times New Roman" w:hAnsi="Times New Roman" w:cs="Times New Roman"/>
          <w:sz w:val="28"/>
          <w:szCs w:val="28"/>
        </w:rPr>
        <w:t>с</w:t>
      </w:r>
      <w:proofErr w:type="gramEnd"/>
      <w:r w:rsidRPr="007D4C1C">
        <w:rPr>
          <w:rFonts w:ascii="Times New Roman" w:hAnsi="Times New Roman" w:cs="Times New Roman"/>
          <w:sz w:val="28"/>
          <w:szCs w:val="28"/>
        </w:rPr>
        <w:t>.</w:t>
      </w:r>
    </w:p>
    <w:p w:rsidR="00CE6D7E" w:rsidRPr="007D4C1C" w:rsidRDefault="00CE6D7E">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Pr="007D4C1C" w:rsidRDefault="00F8251C">
      <w:pPr>
        <w:spacing w:after="0" w:line="240" w:lineRule="auto"/>
        <w:ind w:right="113" w:firstLine="360"/>
        <w:jc w:val="both"/>
        <w:rPr>
          <w:rFonts w:ascii="Times New Roman" w:hAnsi="Times New Roman" w:cs="Times New Roman"/>
          <w:sz w:val="28"/>
          <w:szCs w:val="28"/>
        </w:rPr>
      </w:pPr>
    </w:p>
    <w:p w:rsidR="00F8251C" w:rsidRDefault="00F8251C">
      <w:pPr>
        <w:spacing w:after="0" w:line="240" w:lineRule="auto"/>
        <w:ind w:right="113" w:firstLine="360"/>
        <w:jc w:val="both"/>
        <w:rPr>
          <w:rFonts w:ascii="Times New Roman" w:hAnsi="Times New Roman" w:cs="Times New Roman"/>
          <w:sz w:val="24"/>
          <w:szCs w:val="24"/>
        </w:rPr>
      </w:pPr>
    </w:p>
    <w:p w:rsidR="00F8251C" w:rsidRDefault="00F8251C">
      <w:pPr>
        <w:spacing w:after="0" w:line="240" w:lineRule="auto"/>
        <w:ind w:right="113" w:firstLine="360"/>
        <w:jc w:val="both"/>
        <w:rPr>
          <w:rFonts w:ascii="Times New Roman" w:hAnsi="Times New Roman" w:cs="Times New Roman"/>
          <w:sz w:val="24"/>
          <w:szCs w:val="24"/>
        </w:rPr>
      </w:pPr>
    </w:p>
    <w:p w:rsidR="00F8251C" w:rsidRDefault="00F8251C">
      <w:pPr>
        <w:spacing w:after="0" w:line="240" w:lineRule="auto"/>
        <w:ind w:right="113" w:firstLine="360"/>
        <w:jc w:val="both"/>
        <w:rPr>
          <w:rFonts w:ascii="Times New Roman" w:hAnsi="Times New Roman" w:cs="Times New Roman"/>
          <w:sz w:val="24"/>
          <w:szCs w:val="24"/>
        </w:rPr>
      </w:pPr>
    </w:p>
    <w:p w:rsidR="00F8251C" w:rsidRDefault="00F8251C">
      <w:pPr>
        <w:spacing w:after="0" w:line="240" w:lineRule="auto"/>
        <w:ind w:right="113" w:firstLine="360"/>
        <w:jc w:val="both"/>
        <w:rPr>
          <w:rFonts w:ascii="Times New Roman" w:hAnsi="Times New Roman" w:cs="Times New Roman"/>
          <w:sz w:val="24"/>
          <w:szCs w:val="24"/>
        </w:rPr>
      </w:pPr>
    </w:p>
    <w:p w:rsidR="00F8251C" w:rsidRDefault="00F8251C">
      <w:pPr>
        <w:spacing w:after="0" w:line="240" w:lineRule="auto"/>
        <w:ind w:right="113" w:firstLine="360"/>
        <w:jc w:val="both"/>
        <w:rPr>
          <w:rFonts w:ascii="Times New Roman" w:hAnsi="Times New Roman" w:cs="Times New Roman"/>
          <w:sz w:val="24"/>
          <w:szCs w:val="24"/>
        </w:rPr>
      </w:pPr>
    </w:p>
    <w:p w:rsidR="00F8251C" w:rsidRDefault="00F8251C">
      <w:pPr>
        <w:spacing w:after="0" w:line="240" w:lineRule="auto"/>
        <w:ind w:right="113" w:firstLine="360"/>
        <w:jc w:val="both"/>
        <w:rPr>
          <w:rFonts w:ascii="Times New Roman" w:hAnsi="Times New Roman" w:cs="Times New Roman"/>
          <w:sz w:val="24"/>
          <w:szCs w:val="24"/>
        </w:rPr>
      </w:pPr>
    </w:p>
    <w:p w:rsidR="00F8251C" w:rsidRDefault="00F8251C">
      <w:pPr>
        <w:spacing w:after="0" w:line="240" w:lineRule="auto"/>
        <w:ind w:right="113" w:firstLine="360"/>
        <w:jc w:val="both"/>
        <w:rPr>
          <w:rFonts w:ascii="Times New Roman" w:hAnsi="Times New Roman" w:cs="Times New Roman"/>
          <w:sz w:val="24"/>
          <w:szCs w:val="24"/>
        </w:rPr>
      </w:pPr>
    </w:p>
    <w:p w:rsidR="00F8251C" w:rsidRDefault="00F8251C">
      <w:pPr>
        <w:spacing w:after="0" w:line="240" w:lineRule="auto"/>
        <w:ind w:right="113" w:firstLine="360"/>
        <w:jc w:val="both"/>
        <w:rPr>
          <w:rFonts w:ascii="Times New Roman" w:hAnsi="Times New Roman" w:cs="Times New Roman"/>
          <w:sz w:val="24"/>
          <w:szCs w:val="24"/>
        </w:rPr>
      </w:pPr>
    </w:p>
    <w:p w:rsidR="00F8251C" w:rsidRDefault="00F8251C">
      <w:pPr>
        <w:spacing w:after="0" w:line="240" w:lineRule="auto"/>
        <w:ind w:right="113" w:firstLine="360"/>
        <w:jc w:val="both"/>
        <w:rPr>
          <w:rFonts w:ascii="Times New Roman" w:hAnsi="Times New Roman" w:cs="Times New Roman"/>
          <w:sz w:val="24"/>
          <w:szCs w:val="24"/>
        </w:rPr>
      </w:pPr>
    </w:p>
    <w:p w:rsidR="00F8251C" w:rsidRDefault="00F8251C">
      <w:pPr>
        <w:spacing w:after="0" w:line="240" w:lineRule="auto"/>
        <w:ind w:right="113" w:firstLine="360"/>
        <w:jc w:val="both"/>
        <w:rPr>
          <w:rFonts w:ascii="Times New Roman" w:hAnsi="Times New Roman" w:cs="Times New Roman"/>
          <w:sz w:val="24"/>
          <w:szCs w:val="24"/>
        </w:rPr>
      </w:pPr>
    </w:p>
    <w:p w:rsidR="00F8251C" w:rsidRDefault="00F8251C">
      <w:pPr>
        <w:spacing w:after="0" w:line="240" w:lineRule="auto"/>
        <w:ind w:right="113" w:firstLine="360"/>
        <w:jc w:val="both"/>
        <w:rPr>
          <w:rFonts w:ascii="Times New Roman" w:hAnsi="Times New Roman" w:cs="Times New Roman"/>
          <w:sz w:val="24"/>
          <w:szCs w:val="24"/>
        </w:rPr>
      </w:pPr>
    </w:p>
    <w:sectPr w:rsidR="00F8251C" w:rsidSect="008C19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9CA"/>
    <w:multiLevelType w:val="hybridMultilevel"/>
    <w:tmpl w:val="0FC0867A"/>
    <w:lvl w:ilvl="0" w:tplc="EDDE0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726EDF"/>
    <w:multiLevelType w:val="hybridMultilevel"/>
    <w:tmpl w:val="B52C0D66"/>
    <w:lvl w:ilvl="0" w:tplc="D5E434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2B26FB"/>
    <w:multiLevelType w:val="hybridMultilevel"/>
    <w:tmpl w:val="B52C0D66"/>
    <w:lvl w:ilvl="0" w:tplc="D5E434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D70F5C"/>
    <w:multiLevelType w:val="hybridMultilevel"/>
    <w:tmpl w:val="0FC0867A"/>
    <w:lvl w:ilvl="0" w:tplc="EDDE0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BE3878"/>
    <w:multiLevelType w:val="hybridMultilevel"/>
    <w:tmpl w:val="71D22434"/>
    <w:lvl w:ilvl="0" w:tplc="1C2AF63E">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2D31B6"/>
    <w:multiLevelType w:val="hybridMultilevel"/>
    <w:tmpl w:val="0FC0867A"/>
    <w:lvl w:ilvl="0" w:tplc="EDDE0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2C08E0"/>
    <w:multiLevelType w:val="hybridMultilevel"/>
    <w:tmpl w:val="05FCD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4D2C86"/>
    <w:multiLevelType w:val="hybridMultilevel"/>
    <w:tmpl w:val="B52C0D66"/>
    <w:lvl w:ilvl="0" w:tplc="D5E434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DF43486"/>
    <w:multiLevelType w:val="hybridMultilevel"/>
    <w:tmpl w:val="E23257D4"/>
    <w:lvl w:ilvl="0" w:tplc="CDB67A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F8B2D50"/>
    <w:multiLevelType w:val="hybridMultilevel"/>
    <w:tmpl w:val="E23257D4"/>
    <w:lvl w:ilvl="0" w:tplc="CDB67A14">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112362D"/>
    <w:multiLevelType w:val="hybridMultilevel"/>
    <w:tmpl w:val="0862DF74"/>
    <w:lvl w:ilvl="0" w:tplc="1D9A0E1E">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36F1739C"/>
    <w:multiLevelType w:val="hybridMultilevel"/>
    <w:tmpl w:val="E23257D4"/>
    <w:lvl w:ilvl="0" w:tplc="CDB67A14">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A342913"/>
    <w:multiLevelType w:val="hybridMultilevel"/>
    <w:tmpl w:val="7564F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1E356C"/>
    <w:multiLevelType w:val="hybridMultilevel"/>
    <w:tmpl w:val="076E7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911F9"/>
    <w:multiLevelType w:val="hybridMultilevel"/>
    <w:tmpl w:val="0FC0867A"/>
    <w:lvl w:ilvl="0" w:tplc="EDDE0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AD1826"/>
    <w:multiLevelType w:val="hybridMultilevel"/>
    <w:tmpl w:val="0FC0867A"/>
    <w:lvl w:ilvl="0" w:tplc="EDDE0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103E1B"/>
    <w:multiLevelType w:val="hybridMultilevel"/>
    <w:tmpl w:val="0FC0867A"/>
    <w:lvl w:ilvl="0" w:tplc="EDDE0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532215B"/>
    <w:multiLevelType w:val="hybridMultilevel"/>
    <w:tmpl w:val="E23257D4"/>
    <w:lvl w:ilvl="0" w:tplc="CDB67A14">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6B47380"/>
    <w:multiLevelType w:val="hybridMultilevel"/>
    <w:tmpl w:val="E23257D4"/>
    <w:lvl w:ilvl="0" w:tplc="CDB67A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75070E5"/>
    <w:multiLevelType w:val="hybridMultilevel"/>
    <w:tmpl w:val="0FC0867A"/>
    <w:lvl w:ilvl="0" w:tplc="EDDE0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7336CF6"/>
    <w:multiLevelType w:val="hybridMultilevel"/>
    <w:tmpl w:val="0FC0867A"/>
    <w:lvl w:ilvl="0" w:tplc="EDDE0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AE81FD9"/>
    <w:multiLevelType w:val="hybridMultilevel"/>
    <w:tmpl w:val="125E0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7F7076"/>
    <w:multiLevelType w:val="hybridMultilevel"/>
    <w:tmpl w:val="E23257D4"/>
    <w:lvl w:ilvl="0" w:tplc="CDB67A14">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0024332"/>
    <w:multiLevelType w:val="hybridMultilevel"/>
    <w:tmpl w:val="7B8AC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57643F"/>
    <w:multiLevelType w:val="hybridMultilevel"/>
    <w:tmpl w:val="9DFC70B0"/>
    <w:lvl w:ilvl="0" w:tplc="CDB67A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9BB52EA"/>
    <w:multiLevelType w:val="hybridMultilevel"/>
    <w:tmpl w:val="71D22434"/>
    <w:lvl w:ilvl="0" w:tplc="1C2AF63E">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23"/>
  </w:num>
  <w:num w:numId="3">
    <w:abstractNumId w:val="12"/>
  </w:num>
  <w:num w:numId="4">
    <w:abstractNumId w:val="13"/>
  </w:num>
  <w:num w:numId="5">
    <w:abstractNumId w:val="0"/>
  </w:num>
  <w:num w:numId="6">
    <w:abstractNumId w:val="25"/>
  </w:num>
  <w:num w:numId="7">
    <w:abstractNumId w:val="16"/>
  </w:num>
  <w:num w:numId="8">
    <w:abstractNumId w:val="1"/>
  </w:num>
  <w:num w:numId="9">
    <w:abstractNumId w:val="20"/>
  </w:num>
  <w:num w:numId="10">
    <w:abstractNumId w:val="19"/>
  </w:num>
  <w:num w:numId="11">
    <w:abstractNumId w:val="14"/>
  </w:num>
  <w:num w:numId="12">
    <w:abstractNumId w:val="5"/>
  </w:num>
  <w:num w:numId="13">
    <w:abstractNumId w:val="15"/>
  </w:num>
  <w:num w:numId="14">
    <w:abstractNumId w:val="4"/>
  </w:num>
  <w:num w:numId="15">
    <w:abstractNumId w:val="3"/>
  </w:num>
  <w:num w:numId="16">
    <w:abstractNumId w:val="2"/>
  </w:num>
  <w:num w:numId="17">
    <w:abstractNumId w:val="7"/>
  </w:num>
  <w:num w:numId="18">
    <w:abstractNumId w:val="8"/>
  </w:num>
  <w:num w:numId="19">
    <w:abstractNumId w:val="9"/>
  </w:num>
  <w:num w:numId="20">
    <w:abstractNumId w:val="24"/>
  </w:num>
  <w:num w:numId="21">
    <w:abstractNumId w:val="18"/>
  </w:num>
  <w:num w:numId="22">
    <w:abstractNumId w:val="10"/>
  </w:num>
  <w:num w:numId="23">
    <w:abstractNumId w:val="11"/>
  </w:num>
  <w:num w:numId="24">
    <w:abstractNumId w:val="17"/>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271"/>
    <w:rsid w:val="00023436"/>
    <w:rsid w:val="00035D24"/>
    <w:rsid w:val="000B22AF"/>
    <w:rsid w:val="000C658F"/>
    <w:rsid w:val="00107447"/>
    <w:rsid w:val="001B3ADE"/>
    <w:rsid w:val="00235BF8"/>
    <w:rsid w:val="0025292B"/>
    <w:rsid w:val="00297AE7"/>
    <w:rsid w:val="00390BFA"/>
    <w:rsid w:val="003A070D"/>
    <w:rsid w:val="00452356"/>
    <w:rsid w:val="00455327"/>
    <w:rsid w:val="0045587B"/>
    <w:rsid w:val="004B17FD"/>
    <w:rsid w:val="004D04A8"/>
    <w:rsid w:val="005069C3"/>
    <w:rsid w:val="00513A2B"/>
    <w:rsid w:val="00567822"/>
    <w:rsid w:val="005A51B9"/>
    <w:rsid w:val="005B317C"/>
    <w:rsid w:val="006227E6"/>
    <w:rsid w:val="00652BAB"/>
    <w:rsid w:val="00656358"/>
    <w:rsid w:val="00664FDA"/>
    <w:rsid w:val="00684271"/>
    <w:rsid w:val="006962A5"/>
    <w:rsid w:val="006A13B9"/>
    <w:rsid w:val="006F5B45"/>
    <w:rsid w:val="007671A0"/>
    <w:rsid w:val="007C5E0E"/>
    <w:rsid w:val="007D4C1C"/>
    <w:rsid w:val="007E6E17"/>
    <w:rsid w:val="007E6FD1"/>
    <w:rsid w:val="008C19DA"/>
    <w:rsid w:val="008C56FB"/>
    <w:rsid w:val="00944F30"/>
    <w:rsid w:val="00A13217"/>
    <w:rsid w:val="00A92631"/>
    <w:rsid w:val="00AC12F3"/>
    <w:rsid w:val="00B174D2"/>
    <w:rsid w:val="00B279F3"/>
    <w:rsid w:val="00C734FE"/>
    <w:rsid w:val="00C81F57"/>
    <w:rsid w:val="00C91825"/>
    <w:rsid w:val="00CE6D7E"/>
    <w:rsid w:val="00D74BAD"/>
    <w:rsid w:val="00D86019"/>
    <w:rsid w:val="00DA4D48"/>
    <w:rsid w:val="00DC75E2"/>
    <w:rsid w:val="00E64BDB"/>
    <w:rsid w:val="00EE1360"/>
    <w:rsid w:val="00F125EF"/>
    <w:rsid w:val="00F8251C"/>
    <w:rsid w:val="00FB6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718"/>
    <w:pPr>
      <w:ind w:left="720"/>
      <w:contextualSpacing/>
    </w:pPr>
  </w:style>
  <w:style w:type="paragraph" w:styleId="a4">
    <w:name w:val="Balloon Text"/>
    <w:basedOn w:val="a"/>
    <w:link w:val="a5"/>
    <w:uiPriority w:val="99"/>
    <w:semiHidden/>
    <w:unhideWhenUsed/>
    <w:rsid w:val="00F825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51C"/>
    <w:rPr>
      <w:rFonts w:ascii="Tahoma" w:hAnsi="Tahoma" w:cs="Tahoma"/>
      <w:sz w:val="16"/>
      <w:szCs w:val="16"/>
    </w:rPr>
  </w:style>
  <w:style w:type="numbering" w:customStyle="1" w:styleId="1">
    <w:name w:val="Нет списка1"/>
    <w:next w:val="a2"/>
    <w:uiPriority w:val="99"/>
    <w:semiHidden/>
    <w:unhideWhenUsed/>
    <w:rsid w:val="00F8251C"/>
  </w:style>
  <w:style w:type="table" w:customStyle="1" w:styleId="10">
    <w:name w:val="Сетка таблицы1"/>
    <w:basedOn w:val="a1"/>
    <w:next w:val="a6"/>
    <w:uiPriority w:val="59"/>
    <w:rsid w:val="00F825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Название объекта1"/>
    <w:basedOn w:val="a"/>
    <w:next w:val="a"/>
    <w:uiPriority w:val="35"/>
    <w:unhideWhenUsed/>
    <w:qFormat/>
    <w:rsid w:val="00F8251C"/>
    <w:pPr>
      <w:spacing w:line="240" w:lineRule="auto"/>
    </w:pPr>
    <w:rPr>
      <w:rFonts w:eastAsia="Times New Roman"/>
      <w:b/>
      <w:bCs/>
      <w:color w:val="4F81BD"/>
      <w:sz w:val="18"/>
      <w:szCs w:val="18"/>
      <w:lang w:eastAsia="ru-RU"/>
    </w:rPr>
  </w:style>
  <w:style w:type="table" w:styleId="a6">
    <w:name w:val="Table Grid"/>
    <w:basedOn w:val="a1"/>
    <w:uiPriority w:val="59"/>
    <w:rsid w:val="00F82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718"/>
    <w:pPr>
      <w:ind w:left="720"/>
      <w:contextualSpacing/>
    </w:pPr>
  </w:style>
  <w:style w:type="paragraph" w:styleId="a4">
    <w:name w:val="Balloon Text"/>
    <w:basedOn w:val="a"/>
    <w:link w:val="a5"/>
    <w:uiPriority w:val="99"/>
    <w:semiHidden/>
    <w:unhideWhenUsed/>
    <w:rsid w:val="00F825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51C"/>
    <w:rPr>
      <w:rFonts w:ascii="Tahoma" w:hAnsi="Tahoma" w:cs="Tahoma"/>
      <w:sz w:val="16"/>
      <w:szCs w:val="16"/>
    </w:rPr>
  </w:style>
  <w:style w:type="numbering" w:customStyle="1" w:styleId="1">
    <w:name w:val="Нет списка1"/>
    <w:next w:val="a2"/>
    <w:uiPriority w:val="99"/>
    <w:semiHidden/>
    <w:unhideWhenUsed/>
    <w:rsid w:val="00F8251C"/>
  </w:style>
  <w:style w:type="table" w:customStyle="1" w:styleId="10">
    <w:name w:val="Сетка таблицы1"/>
    <w:basedOn w:val="a1"/>
    <w:next w:val="a6"/>
    <w:uiPriority w:val="59"/>
    <w:rsid w:val="00F825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Название объекта1"/>
    <w:basedOn w:val="a"/>
    <w:next w:val="a"/>
    <w:uiPriority w:val="35"/>
    <w:unhideWhenUsed/>
    <w:qFormat/>
    <w:rsid w:val="00F8251C"/>
    <w:pPr>
      <w:spacing w:line="240" w:lineRule="auto"/>
    </w:pPr>
    <w:rPr>
      <w:rFonts w:eastAsia="Times New Roman"/>
      <w:b/>
      <w:bCs/>
      <w:color w:val="4F81BD"/>
      <w:sz w:val="18"/>
      <w:szCs w:val="18"/>
      <w:lang w:eastAsia="ru-RU"/>
    </w:rPr>
  </w:style>
  <w:style w:type="table" w:styleId="a6">
    <w:name w:val="Table Grid"/>
    <w:basedOn w:val="a1"/>
    <w:uiPriority w:val="59"/>
    <w:rsid w:val="00F82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DB82-2305-432F-B5E2-F3AAF73A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lyceum4</cp:lastModifiedBy>
  <cp:revision>6</cp:revision>
  <dcterms:created xsi:type="dcterms:W3CDTF">2014-12-05T13:02:00Z</dcterms:created>
  <dcterms:modified xsi:type="dcterms:W3CDTF">2015-01-15T08:38:00Z</dcterms:modified>
</cp:coreProperties>
</file>